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1F5BE" w14:textId="7AA73C63" w:rsidR="001B5B04" w:rsidRDefault="003A47F1" w:rsidP="00A241A6">
      <w:pPr>
        <w:jc w:val="center"/>
        <w:rPr>
          <w:b/>
          <w:sz w:val="32"/>
          <w:szCs w:val="32"/>
          <w:lang w:eastAsia="zh-HK"/>
        </w:rPr>
      </w:pPr>
      <w:r w:rsidRPr="00BB56A0">
        <w:rPr>
          <w:rFonts w:hint="eastAsia"/>
          <w:b/>
          <w:sz w:val="32"/>
          <w:szCs w:val="32"/>
          <w:lang w:eastAsia="zh-HK"/>
        </w:rPr>
        <w:t>介</w:t>
      </w:r>
      <w:r w:rsidRPr="00BB56A0">
        <w:rPr>
          <w:rFonts w:hint="eastAsia"/>
          <w:b/>
          <w:sz w:val="32"/>
          <w:szCs w:val="32"/>
        </w:rPr>
        <w:t>紹</w:t>
      </w:r>
      <w:r w:rsidRPr="00BB56A0">
        <w:rPr>
          <w:rFonts w:hint="eastAsia"/>
          <w:b/>
          <w:sz w:val="32"/>
          <w:szCs w:val="32"/>
          <w:lang w:eastAsia="zh-HK"/>
        </w:rPr>
        <w:t>片</w:t>
      </w:r>
      <w:r w:rsidR="00A37833" w:rsidRPr="00BB56A0">
        <w:rPr>
          <w:rFonts w:hint="eastAsia"/>
          <w:b/>
          <w:sz w:val="32"/>
          <w:szCs w:val="32"/>
          <w:lang w:eastAsia="zh-HK"/>
        </w:rPr>
        <w:t>(</w:t>
      </w:r>
      <w:r w:rsidR="00A37833" w:rsidRPr="00BB56A0">
        <w:rPr>
          <w:rFonts w:hint="eastAsia"/>
          <w:b/>
          <w:sz w:val="32"/>
          <w:szCs w:val="32"/>
          <w:lang w:eastAsia="zh-HK"/>
        </w:rPr>
        <w:t>二</w:t>
      </w:r>
      <w:r w:rsidR="00A37833" w:rsidRPr="00BB56A0">
        <w:rPr>
          <w:rFonts w:hint="eastAsia"/>
          <w:b/>
          <w:sz w:val="32"/>
          <w:szCs w:val="32"/>
          <w:lang w:eastAsia="zh-HK"/>
        </w:rPr>
        <w:t>)</w:t>
      </w:r>
      <w:r w:rsidR="00A37833" w:rsidRPr="00BB56A0">
        <w:rPr>
          <w:rFonts w:hint="eastAsia"/>
          <w:b/>
          <w:sz w:val="32"/>
          <w:szCs w:val="32"/>
          <w:lang w:eastAsia="zh-HK"/>
        </w:rPr>
        <w:t>：</w:t>
      </w:r>
      <w:r w:rsidR="003C3771" w:rsidRPr="00BB56A0">
        <w:rPr>
          <w:rFonts w:hint="eastAsia"/>
          <w:b/>
          <w:sz w:val="32"/>
          <w:szCs w:val="32"/>
          <w:lang w:eastAsia="zh-HK"/>
        </w:rPr>
        <w:t>申請及使用社區券</w:t>
      </w:r>
    </w:p>
    <w:p w14:paraId="2DF980C3" w14:textId="77777777" w:rsidR="003C3771" w:rsidRPr="00C96287" w:rsidRDefault="003C3771"/>
    <w:tbl>
      <w:tblPr>
        <w:tblStyle w:val="a3"/>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0"/>
      </w:tblGrid>
      <w:tr w:rsidR="003A47F1" w:rsidRPr="00C96287" w14:paraId="24ACBE5C" w14:textId="4697D39D" w:rsidTr="003A47F1">
        <w:tc>
          <w:tcPr>
            <w:tcW w:w="8500" w:type="dxa"/>
          </w:tcPr>
          <w:p w14:paraId="65713DF6" w14:textId="74D7CB3D" w:rsidR="003A47F1" w:rsidRPr="003A47F1" w:rsidRDefault="003A47F1" w:rsidP="003A47F1">
            <w:pPr>
              <w:pStyle w:val="a4"/>
              <w:numPr>
                <w:ilvl w:val="0"/>
                <w:numId w:val="13"/>
              </w:numPr>
              <w:spacing w:afterLines="50" w:after="180"/>
              <w:ind w:leftChars="0" w:left="482" w:hanging="482"/>
              <w:rPr>
                <w:sz w:val="26"/>
                <w:szCs w:val="26"/>
                <w:lang w:eastAsia="zh-HK"/>
              </w:rPr>
            </w:pPr>
            <w:r w:rsidRPr="003A47F1">
              <w:rPr>
                <w:rFonts w:hint="eastAsia"/>
                <w:sz w:val="26"/>
                <w:szCs w:val="26"/>
                <w:lang w:eastAsia="zh-HK"/>
              </w:rPr>
              <w:t>長者只要在社署資助長期護理服務中央輪候冊輪候資助社區照顧服務及／或院舍照顧服務；而尚未接受任何院舍照顧服務或資助社區照顧服務，便合資格申請社區券。</w:t>
            </w:r>
          </w:p>
        </w:tc>
      </w:tr>
      <w:tr w:rsidR="003A47F1" w:rsidRPr="00C96287" w14:paraId="0896F222" w14:textId="4F2AE7D7" w:rsidTr="003A47F1">
        <w:tc>
          <w:tcPr>
            <w:tcW w:w="8500" w:type="dxa"/>
          </w:tcPr>
          <w:p w14:paraId="7B36DF88" w14:textId="59BF8F17" w:rsidR="003A47F1" w:rsidRPr="003A47F1" w:rsidRDefault="003A47F1" w:rsidP="003A47F1">
            <w:pPr>
              <w:pStyle w:val="a4"/>
              <w:numPr>
                <w:ilvl w:val="0"/>
                <w:numId w:val="13"/>
              </w:numPr>
              <w:spacing w:afterLines="50" w:after="180"/>
              <w:ind w:leftChars="0" w:left="482" w:hanging="482"/>
              <w:rPr>
                <w:sz w:val="26"/>
                <w:szCs w:val="26"/>
                <w:lang w:eastAsia="zh-HK"/>
              </w:rPr>
            </w:pPr>
            <w:r w:rsidRPr="003A47F1">
              <w:rPr>
                <w:rFonts w:hint="eastAsia"/>
                <w:sz w:val="26"/>
                <w:szCs w:val="26"/>
                <w:lang w:eastAsia="zh-HK"/>
              </w:rPr>
              <w:t>社署會直接向合資格長者發信，邀請他們申請社區券。</w:t>
            </w:r>
            <w:r w:rsidRPr="003A47F1">
              <w:rPr>
                <w:rFonts w:ascii="Times New Roman" w:hAnsi="Times New Roman" w:cs="Times New Roman"/>
                <w:sz w:val="26"/>
                <w:szCs w:val="26"/>
                <w:lang w:eastAsia="zh-HK"/>
              </w:rPr>
              <w:t xml:space="preserve"> </w:t>
            </w:r>
            <w:bookmarkStart w:id="0" w:name="_GoBack"/>
            <w:bookmarkEnd w:id="0"/>
          </w:p>
        </w:tc>
      </w:tr>
      <w:tr w:rsidR="003A47F1" w:rsidRPr="00C96287" w14:paraId="19A7360A" w14:textId="5FDE4AE3" w:rsidTr="003A47F1">
        <w:tc>
          <w:tcPr>
            <w:tcW w:w="8500" w:type="dxa"/>
          </w:tcPr>
          <w:p w14:paraId="072D82CB" w14:textId="4B64FABB" w:rsidR="003A47F1" w:rsidRPr="003A47F1" w:rsidRDefault="003A47F1" w:rsidP="003A47F1">
            <w:pPr>
              <w:pStyle w:val="a4"/>
              <w:numPr>
                <w:ilvl w:val="0"/>
                <w:numId w:val="13"/>
              </w:numPr>
              <w:spacing w:afterLines="50" w:after="180"/>
              <w:ind w:leftChars="0" w:left="482" w:hanging="482"/>
              <w:rPr>
                <w:sz w:val="26"/>
                <w:szCs w:val="26"/>
                <w:lang w:eastAsia="zh-HK"/>
              </w:rPr>
            </w:pPr>
            <w:r w:rsidRPr="003A47F1">
              <w:rPr>
                <w:rFonts w:hint="eastAsia"/>
                <w:sz w:val="26"/>
                <w:szCs w:val="26"/>
                <w:lang w:eastAsia="zh-HK"/>
              </w:rPr>
              <w:t>有興趣申請社區券的長者，可向社區券辦事處遞交申請表格。一般情況下，由審批至通知申請結果約需二至四星期。</w:t>
            </w:r>
          </w:p>
        </w:tc>
      </w:tr>
      <w:tr w:rsidR="003A47F1" w:rsidRPr="00C96287" w14:paraId="65D12D9B" w14:textId="5369E404" w:rsidTr="003A47F1">
        <w:tc>
          <w:tcPr>
            <w:tcW w:w="8500" w:type="dxa"/>
          </w:tcPr>
          <w:p w14:paraId="2CC9B48E" w14:textId="4FC8D387" w:rsidR="003A47F1" w:rsidRPr="003A47F1" w:rsidRDefault="003A47F1" w:rsidP="003A47F1">
            <w:pPr>
              <w:pStyle w:val="a4"/>
              <w:numPr>
                <w:ilvl w:val="0"/>
                <w:numId w:val="13"/>
              </w:numPr>
              <w:spacing w:afterLines="50" w:after="180"/>
              <w:ind w:leftChars="0" w:left="482" w:hanging="482"/>
              <w:rPr>
                <w:sz w:val="26"/>
                <w:szCs w:val="26"/>
                <w:lang w:eastAsia="zh-HK"/>
              </w:rPr>
            </w:pPr>
            <w:r w:rsidRPr="003A47F1">
              <w:rPr>
                <w:rFonts w:hint="eastAsia"/>
                <w:sz w:val="26"/>
                <w:szCs w:val="26"/>
                <w:lang w:eastAsia="zh-HK"/>
              </w:rPr>
              <w:t>部分長者需要接受抽樣家庭住戶收入審查，社區券辦事處將發信通知他們。長者須提交相關的證明文件副本，社區券辦事處會在收妥所需文件後的十個工作天內通知審查結果。</w:t>
            </w:r>
          </w:p>
        </w:tc>
      </w:tr>
      <w:tr w:rsidR="003A47F1" w:rsidRPr="00C96287" w14:paraId="0FFC6876" w14:textId="151346B4" w:rsidTr="003A47F1">
        <w:tc>
          <w:tcPr>
            <w:tcW w:w="8500" w:type="dxa"/>
          </w:tcPr>
          <w:p w14:paraId="552D4E09" w14:textId="6F122B53" w:rsidR="003A47F1" w:rsidRPr="003A47F1" w:rsidRDefault="003A47F1" w:rsidP="003A47F1">
            <w:pPr>
              <w:pStyle w:val="a4"/>
              <w:numPr>
                <w:ilvl w:val="0"/>
                <w:numId w:val="13"/>
              </w:numPr>
              <w:spacing w:afterLines="50" w:after="180"/>
              <w:ind w:leftChars="0" w:left="482" w:hanging="482"/>
              <w:rPr>
                <w:sz w:val="26"/>
                <w:szCs w:val="26"/>
                <w:lang w:eastAsia="zh-HK"/>
              </w:rPr>
            </w:pPr>
            <w:r w:rsidRPr="003A47F1">
              <w:rPr>
                <w:rFonts w:hint="eastAsia"/>
                <w:sz w:val="26"/>
                <w:szCs w:val="26"/>
                <w:lang w:eastAsia="zh-HK"/>
              </w:rPr>
              <w:t>社區券會顯示社區券編號及共同付款級別。長者在獲發社區券後，便可直接聯絡認可服務單位，購買合適的服務。</w:t>
            </w:r>
          </w:p>
        </w:tc>
      </w:tr>
      <w:tr w:rsidR="003A47F1" w:rsidRPr="00C96287" w14:paraId="4F0DFB83" w14:textId="632C87DF" w:rsidTr="003A47F1">
        <w:tc>
          <w:tcPr>
            <w:tcW w:w="8500" w:type="dxa"/>
          </w:tcPr>
          <w:p w14:paraId="24E9EB41" w14:textId="10E3305C" w:rsidR="003A47F1" w:rsidRPr="003A47F1" w:rsidRDefault="003A47F1" w:rsidP="003A47F1">
            <w:pPr>
              <w:pStyle w:val="a4"/>
              <w:numPr>
                <w:ilvl w:val="0"/>
                <w:numId w:val="13"/>
              </w:numPr>
              <w:spacing w:afterLines="50" w:after="180"/>
              <w:ind w:leftChars="0" w:left="482" w:hanging="482"/>
              <w:rPr>
                <w:sz w:val="26"/>
                <w:szCs w:val="26"/>
                <w:lang w:eastAsia="zh-HK"/>
              </w:rPr>
            </w:pPr>
            <w:r w:rsidRPr="003A47F1">
              <w:rPr>
                <w:rFonts w:hint="eastAsia"/>
                <w:sz w:val="26"/>
                <w:szCs w:val="26"/>
                <w:lang w:eastAsia="zh-HK"/>
              </w:rPr>
              <w:t>長者可</w:t>
            </w:r>
            <w:r w:rsidRPr="003A47F1">
              <w:rPr>
                <w:rFonts w:ascii="新細明體" w:eastAsia="新細明體" w:hAnsi="新細明體" w:cs="新細明體" w:hint="eastAsia"/>
                <w:sz w:val="26"/>
                <w:szCs w:val="26"/>
                <w:lang w:eastAsia="zh-HK"/>
              </w:rPr>
              <w:t>瀏覽</w:t>
            </w:r>
            <w:r w:rsidRPr="003A47F1">
              <w:rPr>
                <w:rFonts w:hint="eastAsia"/>
                <w:sz w:val="26"/>
                <w:szCs w:val="26"/>
                <w:lang w:eastAsia="zh-HK"/>
              </w:rPr>
              <w:t>社署</w:t>
            </w:r>
            <w:r w:rsidRPr="003A47F1">
              <w:rPr>
                <w:rFonts w:ascii="新細明體" w:eastAsia="新細明體" w:hAnsi="新細明體" w:cs="新細明體" w:hint="eastAsia"/>
                <w:sz w:val="26"/>
                <w:szCs w:val="26"/>
                <w:lang w:eastAsia="zh-HK"/>
              </w:rPr>
              <w:t>網頁</w:t>
            </w:r>
            <w:r w:rsidRPr="003A47F1">
              <w:rPr>
                <w:rFonts w:hint="eastAsia"/>
                <w:sz w:val="26"/>
                <w:szCs w:val="26"/>
                <w:lang w:eastAsia="zh-HK"/>
              </w:rPr>
              <w:t>及社署長者資訊網，搜尋合適的認可服務單位。</w:t>
            </w:r>
          </w:p>
        </w:tc>
      </w:tr>
      <w:tr w:rsidR="003A47F1" w:rsidRPr="00C96287" w14:paraId="503C5750" w14:textId="1017DA70" w:rsidTr="003A47F1">
        <w:tc>
          <w:tcPr>
            <w:tcW w:w="8500" w:type="dxa"/>
          </w:tcPr>
          <w:p w14:paraId="245487D7" w14:textId="4C763CAF" w:rsidR="003A47F1" w:rsidRPr="003A47F1" w:rsidRDefault="003A47F1" w:rsidP="003A47F1">
            <w:pPr>
              <w:pStyle w:val="a4"/>
              <w:numPr>
                <w:ilvl w:val="0"/>
                <w:numId w:val="13"/>
              </w:numPr>
              <w:spacing w:afterLines="50" w:after="180"/>
              <w:ind w:leftChars="0" w:left="482" w:hanging="482"/>
              <w:rPr>
                <w:rFonts w:ascii="Times New Roman" w:eastAsia="新細明體" w:hAnsi="Times New Roman" w:cs="Times New Roman"/>
                <w:sz w:val="26"/>
                <w:szCs w:val="26"/>
                <w:lang w:eastAsia="zh-HK"/>
              </w:rPr>
            </w:pPr>
            <w:r w:rsidRPr="003A47F1">
              <w:rPr>
                <w:rFonts w:ascii="新細明體" w:eastAsia="新細明體" w:hAnsi="新細明體" w:cs="新細明體" w:hint="eastAsia"/>
                <w:sz w:val="26"/>
                <w:szCs w:val="26"/>
                <w:lang w:eastAsia="zh-HK"/>
              </w:rPr>
              <w:t>在</w:t>
            </w:r>
            <w:r w:rsidRPr="003A47F1">
              <w:rPr>
                <w:rFonts w:hint="eastAsia"/>
                <w:sz w:val="26"/>
                <w:szCs w:val="26"/>
                <w:lang w:eastAsia="zh-HK"/>
              </w:rPr>
              <w:t>社署</w:t>
            </w:r>
            <w:r w:rsidRPr="003A47F1">
              <w:rPr>
                <w:rFonts w:ascii="新細明體" w:eastAsia="新細明體" w:hAnsi="新細明體" w:cs="新細明體" w:hint="eastAsia"/>
                <w:sz w:val="26"/>
                <w:szCs w:val="26"/>
                <w:lang w:eastAsia="zh-HK"/>
              </w:rPr>
              <w:t>網頁，有全港</w:t>
            </w:r>
            <w:r w:rsidRPr="003A47F1">
              <w:rPr>
                <w:rFonts w:ascii="新細明體" w:eastAsia="新細明體" w:hAnsi="新細明體" w:cs="新細明體"/>
                <w:sz w:val="26"/>
                <w:szCs w:val="26"/>
                <w:lang w:eastAsia="zh-HK"/>
              </w:rPr>
              <w:t>18</w:t>
            </w:r>
            <w:r w:rsidRPr="003A47F1">
              <w:rPr>
                <w:rFonts w:ascii="新細明體" w:eastAsia="新細明體" w:hAnsi="新細明體" w:cs="新細明體" w:hint="eastAsia"/>
                <w:sz w:val="26"/>
                <w:szCs w:val="26"/>
                <w:lang w:eastAsia="zh-HK"/>
              </w:rPr>
              <w:t>區的認可服務單位資料可供下載。</w:t>
            </w:r>
          </w:p>
        </w:tc>
      </w:tr>
      <w:tr w:rsidR="003A47F1" w:rsidRPr="00C96287" w14:paraId="1BD89761" w14:textId="630A0555" w:rsidTr="003A47F1">
        <w:tc>
          <w:tcPr>
            <w:tcW w:w="8500" w:type="dxa"/>
          </w:tcPr>
          <w:p w14:paraId="0FF97FEC" w14:textId="7B51AE75" w:rsidR="003A47F1" w:rsidRPr="003A47F1" w:rsidRDefault="003A47F1" w:rsidP="003A47F1">
            <w:pPr>
              <w:pStyle w:val="a4"/>
              <w:numPr>
                <w:ilvl w:val="0"/>
                <w:numId w:val="13"/>
              </w:numPr>
              <w:spacing w:afterLines="50" w:after="180"/>
              <w:ind w:leftChars="0" w:left="482" w:hanging="482"/>
              <w:rPr>
                <w:rFonts w:ascii="新細明體" w:eastAsia="新細明體" w:hAnsi="新細明體" w:cs="新細明體"/>
                <w:sz w:val="26"/>
                <w:szCs w:val="26"/>
                <w:lang w:eastAsia="zh-HK"/>
              </w:rPr>
            </w:pPr>
            <w:r w:rsidRPr="003A47F1">
              <w:rPr>
                <w:rFonts w:ascii="新細明體" w:eastAsia="新細明體" w:hAnsi="新細明體" w:cs="新細明體" w:hint="eastAsia"/>
                <w:sz w:val="26"/>
                <w:szCs w:val="26"/>
                <w:lang w:eastAsia="zh-HK"/>
              </w:rPr>
              <w:t>而在</w:t>
            </w:r>
            <w:r w:rsidRPr="003A47F1">
              <w:rPr>
                <w:rFonts w:hint="eastAsia"/>
                <w:sz w:val="26"/>
                <w:szCs w:val="26"/>
                <w:lang w:eastAsia="zh-HK"/>
              </w:rPr>
              <w:t>社署長者資訊網，在</w:t>
            </w:r>
            <w:r w:rsidRPr="003A47F1">
              <w:rPr>
                <w:rFonts w:ascii="新細明體" w:eastAsia="新細明體" w:hAnsi="新細明體" w:cs="新細明體" w:hint="eastAsia"/>
                <w:sz w:val="26"/>
                <w:szCs w:val="26"/>
                <w:lang w:eastAsia="zh-HK"/>
              </w:rPr>
              <w:t>服務搜尋器剔選選項後，便會初</w:t>
            </w:r>
            <w:r w:rsidRPr="003A47F1">
              <w:rPr>
                <w:rFonts w:ascii="新細明體" w:eastAsia="新細明體" w:hAnsi="新細明體" w:cs="新細明體" w:hint="eastAsia"/>
                <w:sz w:val="26"/>
                <w:szCs w:val="26"/>
              </w:rPr>
              <w:t>步</w:t>
            </w:r>
            <w:r w:rsidRPr="003A47F1">
              <w:rPr>
                <w:rFonts w:ascii="新細明體" w:eastAsia="新細明體" w:hAnsi="新細明體" w:cs="新細明體" w:hint="eastAsia"/>
                <w:sz w:val="26"/>
                <w:szCs w:val="26"/>
                <w:lang w:eastAsia="zh-HK"/>
              </w:rPr>
              <w:t>篩選出符合你的要求的認可服務單位。再進入各認可服務單位的版面，便可查看</w:t>
            </w:r>
            <w:r w:rsidRPr="003A47F1">
              <w:rPr>
                <w:rFonts w:hint="eastAsia"/>
                <w:sz w:val="26"/>
                <w:szCs w:val="26"/>
                <w:lang w:eastAsia="zh-HK"/>
              </w:rPr>
              <w:t>更詳細的資料</w:t>
            </w:r>
            <w:r w:rsidRPr="003A47F1">
              <w:rPr>
                <w:rFonts w:ascii="新細明體" w:eastAsia="新細明體" w:hAnsi="新細明體" w:cs="新細明體" w:hint="eastAsia"/>
                <w:sz w:val="26"/>
                <w:szCs w:val="26"/>
                <w:lang w:eastAsia="zh-HK"/>
              </w:rPr>
              <w:t>。</w:t>
            </w:r>
          </w:p>
        </w:tc>
      </w:tr>
      <w:tr w:rsidR="003A47F1" w:rsidRPr="00C96287" w14:paraId="0D2B6D7C" w14:textId="32EDD19B" w:rsidTr="003A47F1">
        <w:trPr>
          <w:trHeight w:val="489"/>
        </w:trPr>
        <w:tc>
          <w:tcPr>
            <w:tcW w:w="8500" w:type="dxa"/>
          </w:tcPr>
          <w:p w14:paraId="70C1D9B9" w14:textId="7D461EF0" w:rsidR="003A47F1" w:rsidRPr="003A47F1" w:rsidRDefault="003A47F1" w:rsidP="003A47F1">
            <w:pPr>
              <w:pStyle w:val="a4"/>
              <w:numPr>
                <w:ilvl w:val="0"/>
                <w:numId w:val="13"/>
              </w:numPr>
              <w:spacing w:afterLines="50" w:after="180"/>
              <w:ind w:leftChars="0" w:left="482" w:hanging="482"/>
              <w:rPr>
                <w:sz w:val="26"/>
                <w:szCs w:val="26"/>
                <w:lang w:eastAsia="zh-HK"/>
              </w:rPr>
            </w:pPr>
            <w:r w:rsidRPr="003A47F1">
              <w:rPr>
                <w:rFonts w:ascii="新細明體" w:eastAsia="新細明體" w:hAnsi="新細明體" w:cs="新細明體" w:hint="eastAsia"/>
                <w:sz w:val="26"/>
                <w:szCs w:val="26"/>
                <w:lang w:eastAsia="zh-HK"/>
              </w:rPr>
              <w:t>各認可服務單位提供的</w:t>
            </w:r>
            <w:r w:rsidRPr="003A47F1">
              <w:rPr>
                <w:rFonts w:hint="eastAsia"/>
                <w:sz w:val="26"/>
                <w:szCs w:val="26"/>
                <w:lang w:eastAsia="zh-HK"/>
              </w:rPr>
              <w:t>服務模式</w:t>
            </w:r>
            <w:r w:rsidRPr="003A47F1">
              <w:rPr>
                <w:rFonts w:ascii="新細明體" w:eastAsia="新細明體" w:hAnsi="新細明體" w:cs="新細明體" w:hint="eastAsia"/>
                <w:sz w:val="26"/>
                <w:szCs w:val="26"/>
                <w:lang w:eastAsia="zh-HK"/>
              </w:rPr>
              <w:t>、服務項目、服務</w:t>
            </w:r>
            <w:r w:rsidRPr="003A47F1">
              <w:rPr>
                <w:rFonts w:hint="eastAsia"/>
                <w:sz w:val="26"/>
                <w:szCs w:val="26"/>
                <w:lang w:eastAsia="zh-HK"/>
              </w:rPr>
              <w:t>價格會有不同，所以應多作比較才作出選擇。</w:t>
            </w:r>
          </w:p>
        </w:tc>
      </w:tr>
      <w:tr w:rsidR="003A47F1" w:rsidRPr="00C96287" w14:paraId="1DDCB1FC" w14:textId="4F31F73D" w:rsidTr="003A47F1">
        <w:trPr>
          <w:trHeight w:val="343"/>
        </w:trPr>
        <w:tc>
          <w:tcPr>
            <w:tcW w:w="8500" w:type="dxa"/>
          </w:tcPr>
          <w:p w14:paraId="52CB4E58" w14:textId="7A17584F" w:rsidR="003A47F1" w:rsidRPr="003A47F1" w:rsidRDefault="003A47F1" w:rsidP="003A47F1">
            <w:pPr>
              <w:pStyle w:val="a4"/>
              <w:numPr>
                <w:ilvl w:val="0"/>
                <w:numId w:val="13"/>
              </w:numPr>
              <w:spacing w:afterLines="50" w:after="180"/>
              <w:ind w:leftChars="0" w:left="482" w:hanging="482"/>
              <w:rPr>
                <w:rFonts w:ascii="Times New Roman" w:hAnsi="Times New Roman" w:cs="Times New Roman"/>
                <w:sz w:val="26"/>
                <w:szCs w:val="26"/>
                <w:lang w:eastAsia="zh-HK"/>
              </w:rPr>
            </w:pPr>
            <w:r w:rsidRPr="003A47F1">
              <w:rPr>
                <w:rFonts w:ascii="Times New Roman" w:hAnsi="Times New Roman" w:cs="Times New Roman"/>
                <w:sz w:val="26"/>
                <w:szCs w:val="26"/>
                <w:lang w:eastAsia="zh-HK"/>
              </w:rPr>
              <w:t>另外，要留意認可服務單位在以下情況的服務安排及相關的服務條款</w:t>
            </w:r>
            <w:r w:rsidRPr="003A47F1">
              <w:rPr>
                <w:rFonts w:ascii="Times New Roman" w:hAnsi="Times New Roman" w:cs="Times New Roman"/>
                <w:sz w:val="26"/>
                <w:szCs w:val="26"/>
              </w:rPr>
              <w:t>，包括</w:t>
            </w:r>
            <w:r w:rsidRPr="003A47F1">
              <w:rPr>
                <w:rFonts w:ascii="Times New Roman" w:hAnsi="Times New Roman" w:cs="Times New Roman"/>
                <w:sz w:val="26"/>
                <w:szCs w:val="26"/>
                <w:lang w:eastAsia="zh-HK"/>
              </w:rPr>
              <w:t>公眾假期、熱帶氣旋及暴雨警告信號、更改服務時間或暫停服務等。</w:t>
            </w:r>
          </w:p>
        </w:tc>
      </w:tr>
      <w:tr w:rsidR="003A47F1" w:rsidRPr="00C96287" w14:paraId="58F59CEF" w14:textId="0FB8CDA9" w:rsidTr="003A47F1">
        <w:trPr>
          <w:trHeight w:val="670"/>
        </w:trPr>
        <w:tc>
          <w:tcPr>
            <w:tcW w:w="8500" w:type="dxa"/>
          </w:tcPr>
          <w:p w14:paraId="6C81EF02" w14:textId="01D7907F" w:rsidR="003A47F1" w:rsidRPr="003A47F1" w:rsidRDefault="003A47F1" w:rsidP="003A47F1">
            <w:pPr>
              <w:pStyle w:val="a4"/>
              <w:numPr>
                <w:ilvl w:val="0"/>
                <w:numId w:val="13"/>
              </w:numPr>
              <w:spacing w:afterLines="50" w:after="180"/>
              <w:ind w:leftChars="0" w:left="482" w:hanging="482"/>
              <w:rPr>
                <w:sz w:val="26"/>
                <w:szCs w:val="26"/>
                <w:lang w:eastAsia="zh-HK"/>
              </w:rPr>
            </w:pPr>
            <w:r w:rsidRPr="003A47F1">
              <w:rPr>
                <w:rFonts w:hint="eastAsia"/>
                <w:sz w:val="26"/>
                <w:szCs w:val="26"/>
                <w:lang w:eastAsia="zh-HK"/>
              </w:rPr>
              <w:t>在簽訂服務協議前，應檢視所揀選的服務組合是否切合你的需要。在一般情況下，認可服務單位不會退還已收取的共同付款金額。</w:t>
            </w:r>
          </w:p>
        </w:tc>
      </w:tr>
      <w:tr w:rsidR="003A47F1" w:rsidRPr="00C96287" w14:paraId="0999BDC1" w14:textId="561DEDA6" w:rsidTr="003A47F1">
        <w:trPr>
          <w:trHeight w:val="1335"/>
        </w:trPr>
        <w:tc>
          <w:tcPr>
            <w:tcW w:w="8500" w:type="dxa"/>
          </w:tcPr>
          <w:p w14:paraId="47021EB2" w14:textId="1F948B3E" w:rsidR="003A47F1" w:rsidRPr="003A47F1" w:rsidRDefault="003A47F1" w:rsidP="003A47F1">
            <w:pPr>
              <w:pStyle w:val="a4"/>
              <w:numPr>
                <w:ilvl w:val="0"/>
                <w:numId w:val="13"/>
              </w:numPr>
              <w:spacing w:afterLines="50" w:after="180"/>
              <w:ind w:leftChars="0" w:left="482" w:hanging="482"/>
              <w:rPr>
                <w:sz w:val="26"/>
                <w:szCs w:val="26"/>
                <w:lang w:eastAsia="zh-HK"/>
              </w:rPr>
            </w:pPr>
            <w:r w:rsidRPr="003A47F1">
              <w:rPr>
                <w:rFonts w:hint="eastAsia"/>
                <w:sz w:val="26"/>
                <w:szCs w:val="26"/>
                <w:lang w:eastAsia="zh-HK"/>
              </w:rPr>
              <w:t>只有在</w:t>
            </w:r>
            <w:r w:rsidRPr="003A47F1">
              <w:rPr>
                <w:rFonts w:ascii="新細明體" w:eastAsia="新細明體" w:hAnsi="新細明體" w:cs="新細明體" w:hint="eastAsia"/>
                <w:sz w:val="26"/>
                <w:szCs w:val="26"/>
                <w:lang w:eastAsia="zh-HK"/>
              </w:rPr>
              <w:t>社區券計劃下的</w:t>
            </w:r>
            <w:r w:rsidRPr="003A47F1">
              <w:rPr>
                <w:rFonts w:hint="eastAsia"/>
                <w:sz w:val="26"/>
                <w:szCs w:val="26"/>
                <w:lang w:eastAsia="zh-HK"/>
              </w:rPr>
              <w:t>認可服務</w:t>
            </w:r>
            <w:r w:rsidRPr="003A47F1">
              <w:rPr>
                <w:rFonts w:ascii="新細明體" w:eastAsia="新細明體" w:hAnsi="新細明體" w:cs="新細明體" w:hint="eastAsia"/>
                <w:sz w:val="26"/>
                <w:szCs w:val="26"/>
                <w:lang w:eastAsia="zh-HK"/>
              </w:rPr>
              <w:t>項目及在社區券價值內的</w:t>
            </w:r>
            <w:r w:rsidRPr="003A47F1">
              <w:rPr>
                <w:rFonts w:hint="eastAsia"/>
                <w:sz w:val="26"/>
                <w:szCs w:val="26"/>
                <w:lang w:eastAsia="zh-HK"/>
              </w:rPr>
              <w:t>服務</w:t>
            </w:r>
            <w:r w:rsidRPr="003A47F1">
              <w:rPr>
                <w:rFonts w:ascii="新細明體" w:eastAsia="新細明體" w:hAnsi="新細明體" w:cs="新細明體" w:hint="eastAsia"/>
                <w:sz w:val="26"/>
                <w:szCs w:val="26"/>
                <w:lang w:eastAsia="zh-HK"/>
              </w:rPr>
              <w:t>才獲政府資助</w:t>
            </w:r>
            <w:r w:rsidRPr="003A47F1">
              <w:rPr>
                <w:rFonts w:ascii="新細明體" w:eastAsia="新細明體" w:hAnsi="新細明體" w:cs="新細明體" w:hint="eastAsia"/>
                <w:sz w:val="26"/>
                <w:szCs w:val="26"/>
              </w:rPr>
              <w:t>。</w:t>
            </w:r>
            <w:r w:rsidRPr="003A47F1">
              <w:rPr>
                <w:rFonts w:ascii="新細明體" w:eastAsia="新細明體" w:hAnsi="新細明體" w:cs="新細明體" w:hint="eastAsia"/>
                <w:sz w:val="26"/>
                <w:szCs w:val="26"/>
                <w:lang w:eastAsia="zh-HK"/>
              </w:rPr>
              <w:t>所以若</w:t>
            </w:r>
            <w:r w:rsidRPr="003A47F1">
              <w:rPr>
                <w:rFonts w:hint="eastAsia"/>
                <w:sz w:val="26"/>
                <w:szCs w:val="26"/>
                <w:lang w:eastAsia="zh-HK"/>
              </w:rPr>
              <w:t>認可服務單位向你建議購買額外服務和產品，又或服務組合超出</w:t>
            </w:r>
            <w:r w:rsidRPr="003A47F1">
              <w:rPr>
                <w:rFonts w:ascii="新細明體" w:eastAsia="新細明體" w:hAnsi="新細明體" w:cs="新細明體" w:hint="eastAsia"/>
                <w:sz w:val="26"/>
                <w:szCs w:val="26"/>
                <w:lang w:eastAsia="zh-HK"/>
              </w:rPr>
              <w:t>社區券最高面值，</w:t>
            </w:r>
            <w:r w:rsidRPr="003A47F1">
              <w:rPr>
                <w:rFonts w:hint="eastAsia"/>
                <w:sz w:val="26"/>
                <w:szCs w:val="26"/>
                <w:lang w:eastAsia="zh-HK"/>
              </w:rPr>
              <w:t>在購買前應考慮是否真正需要服務及能否負擔費用。</w:t>
            </w:r>
          </w:p>
        </w:tc>
      </w:tr>
      <w:tr w:rsidR="003A47F1" w:rsidRPr="00C96287" w14:paraId="0017B895" w14:textId="1241E939" w:rsidTr="003A47F1">
        <w:trPr>
          <w:trHeight w:val="77"/>
        </w:trPr>
        <w:tc>
          <w:tcPr>
            <w:tcW w:w="8500" w:type="dxa"/>
          </w:tcPr>
          <w:p w14:paraId="2919051F" w14:textId="0D571A0B" w:rsidR="003A47F1" w:rsidRPr="003A47F1" w:rsidRDefault="003A47F1" w:rsidP="003A47F1">
            <w:pPr>
              <w:pStyle w:val="a4"/>
              <w:numPr>
                <w:ilvl w:val="0"/>
                <w:numId w:val="13"/>
              </w:numPr>
              <w:spacing w:afterLines="50" w:after="180"/>
              <w:ind w:leftChars="0" w:left="482" w:hanging="482"/>
              <w:rPr>
                <w:sz w:val="26"/>
                <w:szCs w:val="26"/>
                <w:lang w:eastAsia="zh-HK"/>
              </w:rPr>
            </w:pPr>
            <w:r w:rsidRPr="003A47F1">
              <w:rPr>
                <w:rFonts w:hint="eastAsia"/>
                <w:sz w:val="26"/>
                <w:szCs w:val="26"/>
                <w:lang w:eastAsia="zh-HK"/>
              </w:rPr>
              <w:t>長者在獲發社區券後，他在中央輪候冊上長期護理服務的申請會更新為「非活躍個案」。當長者需要長期護理服務時，可透過負責工作員</w:t>
            </w:r>
            <w:r w:rsidRPr="003A47F1">
              <w:rPr>
                <w:rFonts w:hint="eastAsia"/>
                <w:sz w:val="26"/>
                <w:szCs w:val="26"/>
                <w:lang w:eastAsia="zh-HK"/>
              </w:rPr>
              <w:lastRenderedPageBreak/>
              <w:t>將其輪候狀態回復為「活躍個案」，而其輪候位置亦會以原本的申請日期為準。因此使用社區券並不會影響長者在申請長期護理服務上的輪候位置。</w:t>
            </w:r>
          </w:p>
        </w:tc>
      </w:tr>
      <w:tr w:rsidR="003A47F1" w:rsidRPr="00C96287" w14:paraId="63D41BD0" w14:textId="2C832C52" w:rsidTr="003A47F1">
        <w:trPr>
          <w:trHeight w:val="77"/>
        </w:trPr>
        <w:tc>
          <w:tcPr>
            <w:tcW w:w="8500" w:type="dxa"/>
          </w:tcPr>
          <w:p w14:paraId="6C629B00" w14:textId="0D60FF51" w:rsidR="003A47F1" w:rsidRPr="003A47F1" w:rsidRDefault="003A47F1" w:rsidP="003A47F1">
            <w:pPr>
              <w:pStyle w:val="a4"/>
              <w:numPr>
                <w:ilvl w:val="0"/>
                <w:numId w:val="13"/>
              </w:numPr>
              <w:spacing w:afterLines="50" w:after="180"/>
              <w:ind w:leftChars="0" w:left="482" w:hanging="482"/>
              <w:rPr>
                <w:sz w:val="26"/>
                <w:szCs w:val="26"/>
              </w:rPr>
            </w:pPr>
            <w:r w:rsidRPr="003A47F1">
              <w:rPr>
                <w:rFonts w:hint="eastAsia"/>
                <w:sz w:val="26"/>
                <w:szCs w:val="26"/>
                <w:lang w:eastAsia="zh-HK"/>
              </w:rPr>
              <w:lastRenderedPageBreak/>
              <w:t>若</w:t>
            </w:r>
            <w:r w:rsidRPr="003A47F1">
              <w:rPr>
                <w:rFonts w:hint="eastAsia"/>
                <w:color w:val="000000" w:themeColor="text1"/>
                <w:sz w:val="26"/>
                <w:szCs w:val="26"/>
                <w:lang w:eastAsia="zh-HK"/>
              </w:rPr>
              <w:t>長者的</w:t>
            </w:r>
            <w:r w:rsidRPr="003A47F1">
              <w:rPr>
                <w:rFonts w:hint="eastAsia"/>
                <w:sz w:val="26"/>
                <w:szCs w:val="26"/>
                <w:lang w:eastAsia="zh-HK"/>
              </w:rPr>
              <w:t>家庭人數及經濟狀況有變，須盡早向</w:t>
            </w:r>
            <w:r w:rsidRPr="003A47F1">
              <w:rPr>
                <w:rFonts w:ascii="新細明體" w:eastAsia="新細明體" w:hAnsi="新細明體" w:cs="新細明體" w:hint="eastAsia"/>
                <w:sz w:val="26"/>
                <w:szCs w:val="26"/>
                <w:lang w:eastAsia="zh-HK"/>
              </w:rPr>
              <w:t>社區券辦事處</w:t>
            </w:r>
            <w:r w:rsidRPr="003A47F1">
              <w:rPr>
                <w:rFonts w:hint="eastAsia"/>
                <w:sz w:val="26"/>
                <w:szCs w:val="26"/>
                <w:lang w:eastAsia="zh-HK"/>
              </w:rPr>
              <w:t>提交更改共同付款級別申請。</w:t>
            </w:r>
            <w:r w:rsidRPr="003A47F1">
              <w:rPr>
                <w:rFonts w:ascii="Times New Roman" w:hAnsi="Times New Roman" w:cs="Times New Roman"/>
                <w:color w:val="000000" w:themeColor="text1"/>
                <w:sz w:val="26"/>
                <w:szCs w:val="26"/>
                <w:lang w:eastAsia="zh-HK"/>
              </w:rPr>
              <w:t xml:space="preserve"> </w:t>
            </w:r>
          </w:p>
        </w:tc>
      </w:tr>
      <w:tr w:rsidR="003A47F1" w:rsidRPr="00C96287" w14:paraId="5B574E8C" w14:textId="16D01A77" w:rsidTr="003A47F1">
        <w:trPr>
          <w:trHeight w:val="297"/>
        </w:trPr>
        <w:tc>
          <w:tcPr>
            <w:tcW w:w="8500" w:type="dxa"/>
          </w:tcPr>
          <w:p w14:paraId="3D24E234" w14:textId="297D0B71" w:rsidR="003A47F1" w:rsidRPr="003A47F1" w:rsidRDefault="003A47F1" w:rsidP="003A47F1">
            <w:pPr>
              <w:pStyle w:val="a4"/>
              <w:numPr>
                <w:ilvl w:val="0"/>
                <w:numId w:val="13"/>
              </w:numPr>
              <w:spacing w:afterLines="50" w:after="180"/>
              <w:ind w:leftChars="0" w:left="482" w:hanging="482"/>
              <w:rPr>
                <w:color w:val="000000" w:themeColor="text1"/>
                <w:sz w:val="26"/>
                <w:szCs w:val="26"/>
                <w:lang w:eastAsia="zh-HK"/>
              </w:rPr>
            </w:pPr>
            <w:r w:rsidRPr="003A47F1">
              <w:rPr>
                <w:rFonts w:hint="eastAsia"/>
                <w:color w:val="000000" w:themeColor="text1"/>
                <w:sz w:val="26"/>
                <w:szCs w:val="26"/>
                <w:lang w:eastAsia="zh-HK"/>
              </w:rPr>
              <w:t>如長者本月已向一間認可服務單位購買</w:t>
            </w:r>
            <w:r w:rsidRPr="003A47F1">
              <w:rPr>
                <w:rFonts w:ascii="新細明體" w:eastAsia="新細明體" w:hAnsi="新細明體" w:cs="新細明體" w:hint="eastAsia"/>
                <w:color w:val="000000" w:themeColor="text1"/>
                <w:sz w:val="26"/>
                <w:szCs w:val="26"/>
                <w:lang w:eastAsia="zh-HK"/>
              </w:rPr>
              <w:t>社區券</w:t>
            </w:r>
            <w:r w:rsidRPr="003A47F1">
              <w:rPr>
                <w:rFonts w:hint="eastAsia"/>
                <w:color w:val="000000" w:themeColor="text1"/>
                <w:sz w:val="26"/>
                <w:szCs w:val="26"/>
                <w:lang w:eastAsia="zh-HK"/>
              </w:rPr>
              <w:t>服務，但打算轉換認可服務單位，長者最快可在下一個月才能向新認可服務單位購買</w:t>
            </w:r>
            <w:r w:rsidRPr="003A47F1">
              <w:rPr>
                <w:rFonts w:ascii="新細明體" w:eastAsia="新細明體" w:hAnsi="新細明體" w:cs="新細明體" w:hint="eastAsia"/>
                <w:color w:val="000000" w:themeColor="text1"/>
                <w:sz w:val="26"/>
                <w:szCs w:val="26"/>
                <w:lang w:eastAsia="zh-HK"/>
              </w:rPr>
              <w:t>社區券</w:t>
            </w:r>
            <w:r w:rsidRPr="003A47F1">
              <w:rPr>
                <w:rFonts w:hint="eastAsia"/>
                <w:color w:val="000000" w:themeColor="text1"/>
                <w:sz w:val="26"/>
                <w:szCs w:val="26"/>
                <w:lang w:eastAsia="zh-HK"/>
              </w:rPr>
              <w:t>服務。</w:t>
            </w:r>
          </w:p>
        </w:tc>
      </w:tr>
      <w:tr w:rsidR="003A47F1" w:rsidRPr="00C96287" w14:paraId="04C01539" w14:textId="5AB3B6BC" w:rsidTr="003A47F1">
        <w:trPr>
          <w:trHeight w:val="132"/>
        </w:trPr>
        <w:tc>
          <w:tcPr>
            <w:tcW w:w="8500" w:type="dxa"/>
          </w:tcPr>
          <w:p w14:paraId="3D01E59D" w14:textId="1CB2DA17" w:rsidR="003A47F1" w:rsidRPr="003A47F1" w:rsidRDefault="003A47F1" w:rsidP="003A47F1">
            <w:pPr>
              <w:pStyle w:val="a4"/>
              <w:numPr>
                <w:ilvl w:val="0"/>
                <w:numId w:val="13"/>
              </w:numPr>
              <w:spacing w:afterLines="50" w:after="180"/>
              <w:ind w:leftChars="0" w:left="482" w:hanging="482"/>
              <w:rPr>
                <w:rFonts w:ascii="Times New Roman" w:hAnsi="Times New Roman" w:cs="Times New Roman"/>
                <w:color w:val="000000" w:themeColor="text1"/>
                <w:sz w:val="26"/>
                <w:szCs w:val="26"/>
                <w:lang w:eastAsia="zh-HK"/>
              </w:rPr>
            </w:pPr>
            <w:r w:rsidRPr="003A47F1">
              <w:rPr>
                <w:rFonts w:ascii="Times New Roman" w:hAnsi="Times New Roman" w:cs="Times New Roman" w:hint="eastAsia"/>
                <w:color w:val="000000" w:themeColor="text1"/>
                <w:sz w:val="26"/>
                <w:szCs w:val="26"/>
                <w:lang w:eastAsia="zh-HK"/>
              </w:rPr>
              <w:t>如長者暫停使用認可服務單位的服務超過一個月，他須離開服務單位。若日後想再次使用該認可服務單位的服務，便需重新提出申請。</w:t>
            </w:r>
          </w:p>
        </w:tc>
      </w:tr>
      <w:tr w:rsidR="003A47F1" w:rsidRPr="00C96287" w14:paraId="706D3C83" w14:textId="34A3C02D" w:rsidTr="003A47F1">
        <w:trPr>
          <w:trHeight w:val="77"/>
        </w:trPr>
        <w:tc>
          <w:tcPr>
            <w:tcW w:w="8500" w:type="dxa"/>
          </w:tcPr>
          <w:p w14:paraId="77CCFF98" w14:textId="7D23B4C4" w:rsidR="003A47F1" w:rsidRPr="003A47F1" w:rsidRDefault="003A47F1" w:rsidP="003A47F1">
            <w:pPr>
              <w:pStyle w:val="a4"/>
              <w:numPr>
                <w:ilvl w:val="0"/>
                <w:numId w:val="13"/>
              </w:numPr>
              <w:spacing w:afterLines="50" w:after="180"/>
              <w:ind w:leftChars="0" w:left="482" w:hanging="482"/>
              <w:rPr>
                <w:color w:val="000000" w:themeColor="text1"/>
                <w:sz w:val="26"/>
                <w:szCs w:val="26"/>
                <w:lang w:eastAsia="zh-HK"/>
              </w:rPr>
            </w:pPr>
            <w:r w:rsidRPr="003A47F1">
              <w:rPr>
                <w:rFonts w:hint="eastAsia"/>
                <w:color w:val="000000" w:themeColor="text1"/>
                <w:sz w:val="26"/>
                <w:szCs w:val="26"/>
                <w:lang w:eastAsia="zh-HK"/>
              </w:rPr>
              <w:t>如長者不需要社區券服務，可通知</w:t>
            </w:r>
            <w:r w:rsidRPr="003A47F1">
              <w:rPr>
                <w:rFonts w:ascii="新細明體" w:eastAsia="新細明體" w:hAnsi="新細明體" w:cs="新細明體" w:hint="eastAsia"/>
                <w:color w:val="000000" w:themeColor="text1"/>
                <w:sz w:val="26"/>
                <w:szCs w:val="26"/>
                <w:lang w:eastAsia="zh-HK"/>
              </w:rPr>
              <w:t>社區券辦事處</w:t>
            </w:r>
            <w:r w:rsidRPr="003A47F1">
              <w:rPr>
                <w:rFonts w:hint="eastAsia"/>
                <w:color w:val="000000" w:themeColor="text1"/>
                <w:sz w:val="26"/>
                <w:szCs w:val="26"/>
                <w:lang w:eastAsia="zh-HK"/>
              </w:rPr>
              <w:t>退出計劃。</w:t>
            </w:r>
          </w:p>
        </w:tc>
      </w:tr>
      <w:tr w:rsidR="003A47F1" w:rsidRPr="00112BE8" w14:paraId="2353CF97" w14:textId="21D4EC5B" w:rsidTr="003A47F1">
        <w:tc>
          <w:tcPr>
            <w:tcW w:w="8500" w:type="dxa"/>
          </w:tcPr>
          <w:p w14:paraId="172F965C" w14:textId="3A416771" w:rsidR="003A47F1" w:rsidRPr="003A47F1" w:rsidRDefault="003A47F1" w:rsidP="003A47F1">
            <w:pPr>
              <w:pStyle w:val="a4"/>
              <w:numPr>
                <w:ilvl w:val="0"/>
                <w:numId w:val="13"/>
              </w:numPr>
              <w:spacing w:afterLines="50" w:after="180"/>
              <w:ind w:leftChars="0" w:left="482" w:hanging="482"/>
              <w:rPr>
                <w:rFonts w:ascii="Times New Roman" w:eastAsia="新細明體" w:hAnsi="Times New Roman" w:cs="Times New Roman"/>
                <w:sz w:val="26"/>
                <w:szCs w:val="26"/>
                <w:lang w:eastAsia="zh-HK"/>
              </w:rPr>
            </w:pPr>
            <w:r w:rsidRPr="003A47F1">
              <w:rPr>
                <w:rFonts w:hint="eastAsia"/>
                <w:sz w:val="26"/>
                <w:szCs w:val="26"/>
                <w:lang w:eastAsia="zh-HK"/>
              </w:rPr>
              <w:t>如想了解更多社區券試驗計劃的詳情或需要協助，可向社區券辦事處或長者的個案負責工作員查詢。</w:t>
            </w:r>
          </w:p>
        </w:tc>
      </w:tr>
    </w:tbl>
    <w:p w14:paraId="614F939E" w14:textId="77777777" w:rsidR="00EC66CF" w:rsidRDefault="00EC66CF"/>
    <w:p w14:paraId="44DF0457" w14:textId="77777777" w:rsidR="001313ED" w:rsidRPr="004A056A" w:rsidRDefault="001313ED"/>
    <w:sectPr w:rsidR="001313ED" w:rsidRPr="004A056A" w:rsidSect="00E45A29">
      <w:pgSz w:w="11906" w:h="16838"/>
      <w:pgMar w:top="1418" w:right="1701"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8E11" w14:textId="77777777" w:rsidR="0004567F" w:rsidRDefault="0004567F" w:rsidP="006318CC">
      <w:r>
        <w:separator/>
      </w:r>
    </w:p>
  </w:endnote>
  <w:endnote w:type="continuationSeparator" w:id="0">
    <w:p w14:paraId="344746F6" w14:textId="77777777" w:rsidR="0004567F" w:rsidRDefault="0004567F" w:rsidP="0063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4E127" w14:textId="77777777" w:rsidR="0004567F" w:rsidRDefault="0004567F" w:rsidP="006318CC">
      <w:r>
        <w:separator/>
      </w:r>
    </w:p>
  </w:footnote>
  <w:footnote w:type="continuationSeparator" w:id="0">
    <w:p w14:paraId="69C3757A" w14:textId="77777777" w:rsidR="0004567F" w:rsidRDefault="0004567F" w:rsidP="00631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81981"/>
    <w:multiLevelType w:val="hybridMultilevel"/>
    <w:tmpl w:val="23BAEF7A"/>
    <w:lvl w:ilvl="0" w:tplc="E3969246">
      <w:start w:val="1"/>
      <w:numFmt w:val="bullet"/>
      <w:lvlText w:val="•"/>
      <w:lvlJc w:val="left"/>
      <w:pPr>
        <w:tabs>
          <w:tab w:val="num" w:pos="720"/>
        </w:tabs>
        <w:ind w:left="720" w:hanging="360"/>
      </w:pPr>
      <w:rPr>
        <w:rFonts w:ascii="Arial" w:hAnsi="Arial" w:hint="default"/>
      </w:rPr>
    </w:lvl>
    <w:lvl w:ilvl="1" w:tplc="0F627028" w:tentative="1">
      <w:start w:val="1"/>
      <w:numFmt w:val="bullet"/>
      <w:lvlText w:val="•"/>
      <w:lvlJc w:val="left"/>
      <w:pPr>
        <w:tabs>
          <w:tab w:val="num" w:pos="1440"/>
        </w:tabs>
        <w:ind w:left="1440" w:hanging="360"/>
      </w:pPr>
      <w:rPr>
        <w:rFonts w:ascii="Arial" w:hAnsi="Arial" w:hint="default"/>
      </w:rPr>
    </w:lvl>
    <w:lvl w:ilvl="2" w:tplc="4AD6769E" w:tentative="1">
      <w:start w:val="1"/>
      <w:numFmt w:val="bullet"/>
      <w:lvlText w:val="•"/>
      <w:lvlJc w:val="left"/>
      <w:pPr>
        <w:tabs>
          <w:tab w:val="num" w:pos="2160"/>
        </w:tabs>
        <w:ind w:left="2160" w:hanging="360"/>
      </w:pPr>
      <w:rPr>
        <w:rFonts w:ascii="Arial" w:hAnsi="Arial" w:hint="default"/>
      </w:rPr>
    </w:lvl>
    <w:lvl w:ilvl="3" w:tplc="F484ED8E" w:tentative="1">
      <w:start w:val="1"/>
      <w:numFmt w:val="bullet"/>
      <w:lvlText w:val="•"/>
      <w:lvlJc w:val="left"/>
      <w:pPr>
        <w:tabs>
          <w:tab w:val="num" w:pos="2880"/>
        </w:tabs>
        <w:ind w:left="2880" w:hanging="360"/>
      </w:pPr>
      <w:rPr>
        <w:rFonts w:ascii="Arial" w:hAnsi="Arial" w:hint="default"/>
      </w:rPr>
    </w:lvl>
    <w:lvl w:ilvl="4" w:tplc="F00EDBF4" w:tentative="1">
      <w:start w:val="1"/>
      <w:numFmt w:val="bullet"/>
      <w:lvlText w:val="•"/>
      <w:lvlJc w:val="left"/>
      <w:pPr>
        <w:tabs>
          <w:tab w:val="num" w:pos="3600"/>
        </w:tabs>
        <w:ind w:left="3600" w:hanging="360"/>
      </w:pPr>
      <w:rPr>
        <w:rFonts w:ascii="Arial" w:hAnsi="Arial" w:hint="default"/>
      </w:rPr>
    </w:lvl>
    <w:lvl w:ilvl="5" w:tplc="BE868D34" w:tentative="1">
      <w:start w:val="1"/>
      <w:numFmt w:val="bullet"/>
      <w:lvlText w:val="•"/>
      <w:lvlJc w:val="left"/>
      <w:pPr>
        <w:tabs>
          <w:tab w:val="num" w:pos="4320"/>
        </w:tabs>
        <w:ind w:left="4320" w:hanging="360"/>
      </w:pPr>
      <w:rPr>
        <w:rFonts w:ascii="Arial" w:hAnsi="Arial" w:hint="default"/>
      </w:rPr>
    </w:lvl>
    <w:lvl w:ilvl="6" w:tplc="700E294C" w:tentative="1">
      <w:start w:val="1"/>
      <w:numFmt w:val="bullet"/>
      <w:lvlText w:val="•"/>
      <w:lvlJc w:val="left"/>
      <w:pPr>
        <w:tabs>
          <w:tab w:val="num" w:pos="5040"/>
        </w:tabs>
        <w:ind w:left="5040" w:hanging="360"/>
      </w:pPr>
      <w:rPr>
        <w:rFonts w:ascii="Arial" w:hAnsi="Arial" w:hint="default"/>
      </w:rPr>
    </w:lvl>
    <w:lvl w:ilvl="7" w:tplc="9D9E639E" w:tentative="1">
      <w:start w:val="1"/>
      <w:numFmt w:val="bullet"/>
      <w:lvlText w:val="•"/>
      <w:lvlJc w:val="left"/>
      <w:pPr>
        <w:tabs>
          <w:tab w:val="num" w:pos="5760"/>
        </w:tabs>
        <w:ind w:left="5760" w:hanging="360"/>
      </w:pPr>
      <w:rPr>
        <w:rFonts w:ascii="Arial" w:hAnsi="Arial" w:hint="default"/>
      </w:rPr>
    </w:lvl>
    <w:lvl w:ilvl="8" w:tplc="3BFC9BFE" w:tentative="1">
      <w:start w:val="1"/>
      <w:numFmt w:val="bullet"/>
      <w:lvlText w:val="•"/>
      <w:lvlJc w:val="left"/>
      <w:pPr>
        <w:tabs>
          <w:tab w:val="num" w:pos="6480"/>
        </w:tabs>
        <w:ind w:left="6480" w:hanging="360"/>
      </w:pPr>
      <w:rPr>
        <w:rFonts w:ascii="Arial" w:hAnsi="Arial" w:hint="default"/>
      </w:rPr>
    </w:lvl>
  </w:abstractNum>
  <w:abstractNum w:abstractNumId="1">
    <w:nsid w:val="0CC513A8"/>
    <w:multiLevelType w:val="hybridMultilevel"/>
    <w:tmpl w:val="7CECC63A"/>
    <w:lvl w:ilvl="0" w:tplc="524457C2">
      <w:start w:val="1"/>
      <w:numFmt w:val="bullet"/>
      <w:lvlText w:val="•"/>
      <w:lvlJc w:val="left"/>
      <w:pPr>
        <w:tabs>
          <w:tab w:val="num" w:pos="720"/>
        </w:tabs>
        <w:ind w:left="720" w:hanging="360"/>
      </w:pPr>
      <w:rPr>
        <w:rFonts w:ascii="Arial" w:hAnsi="Arial" w:hint="default"/>
      </w:rPr>
    </w:lvl>
    <w:lvl w:ilvl="1" w:tplc="2E562526" w:tentative="1">
      <w:start w:val="1"/>
      <w:numFmt w:val="bullet"/>
      <w:lvlText w:val="•"/>
      <w:lvlJc w:val="left"/>
      <w:pPr>
        <w:tabs>
          <w:tab w:val="num" w:pos="1440"/>
        </w:tabs>
        <w:ind w:left="1440" w:hanging="360"/>
      </w:pPr>
      <w:rPr>
        <w:rFonts w:ascii="Arial" w:hAnsi="Arial" w:hint="default"/>
      </w:rPr>
    </w:lvl>
    <w:lvl w:ilvl="2" w:tplc="6CBAB632" w:tentative="1">
      <w:start w:val="1"/>
      <w:numFmt w:val="bullet"/>
      <w:lvlText w:val="•"/>
      <w:lvlJc w:val="left"/>
      <w:pPr>
        <w:tabs>
          <w:tab w:val="num" w:pos="2160"/>
        </w:tabs>
        <w:ind w:left="2160" w:hanging="360"/>
      </w:pPr>
      <w:rPr>
        <w:rFonts w:ascii="Arial" w:hAnsi="Arial" w:hint="default"/>
      </w:rPr>
    </w:lvl>
    <w:lvl w:ilvl="3" w:tplc="15801660" w:tentative="1">
      <w:start w:val="1"/>
      <w:numFmt w:val="bullet"/>
      <w:lvlText w:val="•"/>
      <w:lvlJc w:val="left"/>
      <w:pPr>
        <w:tabs>
          <w:tab w:val="num" w:pos="2880"/>
        </w:tabs>
        <w:ind w:left="2880" w:hanging="360"/>
      </w:pPr>
      <w:rPr>
        <w:rFonts w:ascii="Arial" w:hAnsi="Arial" w:hint="default"/>
      </w:rPr>
    </w:lvl>
    <w:lvl w:ilvl="4" w:tplc="B9186DF2" w:tentative="1">
      <w:start w:val="1"/>
      <w:numFmt w:val="bullet"/>
      <w:lvlText w:val="•"/>
      <w:lvlJc w:val="left"/>
      <w:pPr>
        <w:tabs>
          <w:tab w:val="num" w:pos="3600"/>
        </w:tabs>
        <w:ind w:left="3600" w:hanging="360"/>
      </w:pPr>
      <w:rPr>
        <w:rFonts w:ascii="Arial" w:hAnsi="Arial" w:hint="default"/>
      </w:rPr>
    </w:lvl>
    <w:lvl w:ilvl="5" w:tplc="471A0E80" w:tentative="1">
      <w:start w:val="1"/>
      <w:numFmt w:val="bullet"/>
      <w:lvlText w:val="•"/>
      <w:lvlJc w:val="left"/>
      <w:pPr>
        <w:tabs>
          <w:tab w:val="num" w:pos="4320"/>
        </w:tabs>
        <w:ind w:left="4320" w:hanging="360"/>
      </w:pPr>
      <w:rPr>
        <w:rFonts w:ascii="Arial" w:hAnsi="Arial" w:hint="default"/>
      </w:rPr>
    </w:lvl>
    <w:lvl w:ilvl="6" w:tplc="84705E4E" w:tentative="1">
      <w:start w:val="1"/>
      <w:numFmt w:val="bullet"/>
      <w:lvlText w:val="•"/>
      <w:lvlJc w:val="left"/>
      <w:pPr>
        <w:tabs>
          <w:tab w:val="num" w:pos="5040"/>
        </w:tabs>
        <w:ind w:left="5040" w:hanging="360"/>
      </w:pPr>
      <w:rPr>
        <w:rFonts w:ascii="Arial" w:hAnsi="Arial" w:hint="default"/>
      </w:rPr>
    </w:lvl>
    <w:lvl w:ilvl="7" w:tplc="35F20A26" w:tentative="1">
      <w:start w:val="1"/>
      <w:numFmt w:val="bullet"/>
      <w:lvlText w:val="•"/>
      <w:lvlJc w:val="left"/>
      <w:pPr>
        <w:tabs>
          <w:tab w:val="num" w:pos="5760"/>
        </w:tabs>
        <w:ind w:left="5760" w:hanging="360"/>
      </w:pPr>
      <w:rPr>
        <w:rFonts w:ascii="Arial" w:hAnsi="Arial" w:hint="default"/>
      </w:rPr>
    </w:lvl>
    <w:lvl w:ilvl="8" w:tplc="C3063DCC" w:tentative="1">
      <w:start w:val="1"/>
      <w:numFmt w:val="bullet"/>
      <w:lvlText w:val="•"/>
      <w:lvlJc w:val="left"/>
      <w:pPr>
        <w:tabs>
          <w:tab w:val="num" w:pos="6480"/>
        </w:tabs>
        <w:ind w:left="6480" w:hanging="360"/>
      </w:pPr>
      <w:rPr>
        <w:rFonts w:ascii="Arial" w:hAnsi="Arial" w:hint="default"/>
      </w:rPr>
    </w:lvl>
  </w:abstractNum>
  <w:abstractNum w:abstractNumId="2">
    <w:nsid w:val="0E5F0E37"/>
    <w:multiLevelType w:val="hybridMultilevel"/>
    <w:tmpl w:val="24F08824"/>
    <w:lvl w:ilvl="0" w:tplc="4954B038">
      <w:start w:val="1"/>
      <w:numFmt w:val="bullet"/>
      <w:lvlText w:val="•"/>
      <w:lvlJc w:val="left"/>
      <w:pPr>
        <w:tabs>
          <w:tab w:val="num" w:pos="720"/>
        </w:tabs>
        <w:ind w:left="720" w:hanging="360"/>
      </w:pPr>
      <w:rPr>
        <w:rFonts w:ascii="Arial" w:hAnsi="Arial" w:hint="default"/>
      </w:rPr>
    </w:lvl>
    <w:lvl w:ilvl="1" w:tplc="08DAFE60" w:tentative="1">
      <w:start w:val="1"/>
      <w:numFmt w:val="bullet"/>
      <w:lvlText w:val="•"/>
      <w:lvlJc w:val="left"/>
      <w:pPr>
        <w:tabs>
          <w:tab w:val="num" w:pos="1440"/>
        </w:tabs>
        <w:ind w:left="1440" w:hanging="360"/>
      </w:pPr>
      <w:rPr>
        <w:rFonts w:ascii="Arial" w:hAnsi="Arial" w:hint="default"/>
      </w:rPr>
    </w:lvl>
    <w:lvl w:ilvl="2" w:tplc="4D6A3562" w:tentative="1">
      <w:start w:val="1"/>
      <w:numFmt w:val="bullet"/>
      <w:lvlText w:val="•"/>
      <w:lvlJc w:val="left"/>
      <w:pPr>
        <w:tabs>
          <w:tab w:val="num" w:pos="2160"/>
        </w:tabs>
        <w:ind w:left="2160" w:hanging="360"/>
      </w:pPr>
      <w:rPr>
        <w:rFonts w:ascii="Arial" w:hAnsi="Arial" w:hint="default"/>
      </w:rPr>
    </w:lvl>
    <w:lvl w:ilvl="3" w:tplc="4E14CFFC" w:tentative="1">
      <w:start w:val="1"/>
      <w:numFmt w:val="bullet"/>
      <w:lvlText w:val="•"/>
      <w:lvlJc w:val="left"/>
      <w:pPr>
        <w:tabs>
          <w:tab w:val="num" w:pos="2880"/>
        </w:tabs>
        <w:ind w:left="2880" w:hanging="360"/>
      </w:pPr>
      <w:rPr>
        <w:rFonts w:ascii="Arial" w:hAnsi="Arial" w:hint="default"/>
      </w:rPr>
    </w:lvl>
    <w:lvl w:ilvl="4" w:tplc="8700AD88" w:tentative="1">
      <w:start w:val="1"/>
      <w:numFmt w:val="bullet"/>
      <w:lvlText w:val="•"/>
      <w:lvlJc w:val="left"/>
      <w:pPr>
        <w:tabs>
          <w:tab w:val="num" w:pos="3600"/>
        </w:tabs>
        <w:ind w:left="3600" w:hanging="360"/>
      </w:pPr>
      <w:rPr>
        <w:rFonts w:ascii="Arial" w:hAnsi="Arial" w:hint="default"/>
      </w:rPr>
    </w:lvl>
    <w:lvl w:ilvl="5" w:tplc="B688FE46" w:tentative="1">
      <w:start w:val="1"/>
      <w:numFmt w:val="bullet"/>
      <w:lvlText w:val="•"/>
      <w:lvlJc w:val="left"/>
      <w:pPr>
        <w:tabs>
          <w:tab w:val="num" w:pos="4320"/>
        </w:tabs>
        <w:ind w:left="4320" w:hanging="360"/>
      </w:pPr>
      <w:rPr>
        <w:rFonts w:ascii="Arial" w:hAnsi="Arial" w:hint="default"/>
      </w:rPr>
    </w:lvl>
    <w:lvl w:ilvl="6" w:tplc="6CFA29C8" w:tentative="1">
      <w:start w:val="1"/>
      <w:numFmt w:val="bullet"/>
      <w:lvlText w:val="•"/>
      <w:lvlJc w:val="left"/>
      <w:pPr>
        <w:tabs>
          <w:tab w:val="num" w:pos="5040"/>
        </w:tabs>
        <w:ind w:left="5040" w:hanging="360"/>
      </w:pPr>
      <w:rPr>
        <w:rFonts w:ascii="Arial" w:hAnsi="Arial" w:hint="default"/>
      </w:rPr>
    </w:lvl>
    <w:lvl w:ilvl="7" w:tplc="39CE1A04" w:tentative="1">
      <w:start w:val="1"/>
      <w:numFmt w:val="bullet"/>
      <w:lvlText w:val="•"/>
      <w:lvlJc w:val="left"/>
      <w:pPr>
        <w:tabs>
          <w:tab w:val="num" w:pos="5760"/>
        </w:tabs>
        <w:ind w:left="5760" w:hanging="360"/>
      </w:pPr>
      <w:rPr>
        <w:rFonts w:ascii="Arial" w:hAnsi="Arial" w:hint="default"/>
      </w:rPr>
    </w:lvl>
    <w:lvl w:ilvl="8" w:tplc="5B94B230" w:tentative="1">
      <w:start w:val="1"/>
      <w:numFmt w:val="bullet"/>
      <w:lvlText w:val="•"/>
      <w:lvlJc w:val="left"/>
      <w:pPr>
        <w:tabs>
          <w:tab w:val="num" w:pos="6480"/>
        </w:tabs>
        <w:ind w:left="6480" w:hanging="360"/>
      </w:pPr>
      <w:rPr>
        <w:rFonts w:ascii="Arial" w:hAnsi="Arial" w:hint="default"/>
      </w:rPr>
    </w:lvl>
  </w:abstractNum>
  <w:abstractNum w:abstractNumId="3">
    <w:nsid w:val="3D8C632B"/>
    <w:multiLevelType w:val="hybridMultilevel"/>
    <w:tmpl w:val="47BA21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A736399"/>
    <w:multiLevelType w:val="hybridMultilevel"/>
    <w:tmpl w:val="717647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5166760C"/>
    <w:multiLevelType w:val="hybridMultilevel"/>
    <w:tmpl w:val="06EABEA4"/>
    <w:lvl w:ilvl="0" w:tplc="2F86A1F8">
      <w:start w:val="1"/>
      <w:numFmt w:val="bullet"/>
      <w:lvlText w:val="–"/>
      <w:lvlJc w:val="left"/>
      <w:pPr>
        <w:tabs>
          <w:tab w:val="num" w:pos="720"/>
        </w:tabs>
        <w:ind w:left="720" w:hanging="360"/>
      </w:pPr>
      <w:rPr>
        <w:rFonts w:ascii="Times New Roman" w:hAnsi="Times New Roman" w:hint="default"/>
      </w:rPr>
    </w:lvl>
    <w:lvl w:ilvl="1" w:tplc="1264CA2A">
      <w:start w:val="1"/>
      <w:numFmt w:val="bullet"/>
      <w:lvlText w:val="–"/>
      <w:lvlJc w:val="left"/>
      <w:pPr>
        <w:tabs>
          <w:tab w:val="num" w:pos="1440"/>
        </w:tabs>
        <w:ind w:left="1440" w:hanging="360"/>
      </w:pPr>
      <w:rPr>
        <w:rFonts w:ascii="Times New Roman" w:hAnsi="Times New Roman" w:hint="default"/>
      </w:rPr>
    </w:lvl>
    <w:lvl w:ilvl="2" w:tplc="269EEEDE" w:tentative="1">
      <w:start w:val="1"/>
      <w:numFmt w:val="bullet"/>
      <w:lvlText w:val="–"/>
      <w:lvlJc w:val="left"/>
      <w:pPr>
        <w:tabs>
          <w:tab w:val="num" w:pos="2160"/>
        </w:tabs>
        <w:ind w:left="2160" w:hanging="360"/>
      </w:pPr>
      <w:rPr>
        <w:rFonts w:ascii="Times New Roman" w:hAnsi="Times New Roman" w:hint="default"/>
      </w:rPr>
    </w:lvl>
    <w:lvl w:ilvl="3" w:tplc="780CCA7C" w:tentative="1">
      <w:start w:val="1"/>
      <w:numFmt w:val="bullet"/>
      <w:lvlText w:val="–"/>
      <w:lvlJc w:val="left"/>
      <w:pPr>
        <w:tabs>
          <w:tab w:val="num" w:pos="2880"/>
        </w:tabs>
        <w:ind w:left="2880" w:hanging="360"/>
      </w:pPr>
      <w:rPr>
        <w:rFonts w:ascii="Times New Roman" w:hAnsi="Times New Roman" w:hint="default"/>
      </w:rPr>
    </w:lvl>
    <w:lvl w:ilvl="4" w:tplc="831C7142" w:tentative="1">
      <w:start w:val="1"/>
      <w:numFmt w:val="bullet"/>
      <w:lvlText w:val="–"/>
      <w:lvlJc w:val="left"/>
      <w:pPr>
        <w:tabs>
          <w:tab w:val="num" w:pos="3600"/>
        </w:tabs>
        <w:ind w:left="3600" w:hanging="360"/>
      </w:pPr>
      <w:rPr>
        <w:rFonts w:ascii="Times New Roman" w:hAnsi="Times New Roman" w:hint="default"/>
      </w:rPr>
    </w:lvl>
    <w:lvl w:ilvl="5" w:tplc="776A8FC0" w:tentative="1">
      <w:start w:val="1"/>
      <w:numFmt w:val="bullet"/>
      <w:lvlText w:val="–"/>
      <w:lvlJc w:val="left"/>
      <w:pPr>
        <w:tabs>
          <w:tab w:val="num" w:pos="4320"/>
        </w:tabs>
        <w:ind w:left="4320" w:hanging="360"/>
      </w:pPr>
      <w:rPr>
        <w:rFonts w:ascii="Times New Roman" w:hAnsi="Times New Roman" w:hint="default"/>
      </w:rPr>
    </w:lvl>
    <w:lvl w:ilvl="6" w:tplc="267A7E40" w:tentative="1">
      <w:start w:val="1"/>
      <w:numFmt w:val="bullet"/>
      <w:lvlText w:val="–"/>
      <w:lvlJc w:val="left"/>
      <w:pPr>
        <w:tabs>
          <w:tab w:val="num" w:pos="5040"/>
        </w:tabs>
        <w:ind w:left="5040" w:hanging="360"/>
      </w:pPr>
      <w:rPr>
        <w:rFonts w:ascii="Times New Roman" w:hAnsi="Times New Roman" w:hint="default"/>
      </w:rPr>
    </w:lvl>
    <w:lvl w:ilvl="7" w:tplc="E2625AC0" w:tentative="1">
      <w:start w:val="1"/>
      <w:numFmt w:val="bullet"/>
      <w:lvlText w:val="–"/>
      <w:lvlJc w:val="left"/>
      <w:pPr>
        <w:tabs>
          <w:tab w:val="num" w:pos="5760"/>
        </w:tabs>
        <w:ind w:left="5760" w:hanging="360"/>
      </w:pPr>
      <w:rPr>
        <w:rFonts w:ascii="Times New Roman" w:hAnsi="Times New Roman" w:hint="default"/>
      </w:rPr>
    </w:lvl>
    <w:lvl w:ilvl="8" w:tplc="E9002A5C" w:tentative="1">
      <w:start w:val="1"/>
      <w:numFmt w:val="bullet"/>
      <w:lvlText w:val="–"/>
      <w:lvlJc w:val="left"/>
      <w:pPr>
        <w:tabs>
          <w:tab w:val="num" w:pos="6480"/>
        </w:tabs>
        <w:ind w:left="6480" w:hanging="360"/>
      </w:pPr>
      <w:rPr>
        <w:rFonts w:ascii="Times New Roman" w:hAnsi="Times New Roman" w:hint="default"/>
      </w:rPr>
    </w:lvl>
  </w:abstractNum>
  <w:abstractNum w:abstractNumId="6">
    <w:nsid w:val="54093622"/>
    <w:multiLevelType w:val="hybridMultilevel"/>
    <w:tmpl w:val="095673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A984FE7"/>
    <w:multiLevelType w:val="hybridMultilevel"/>
    <w:tmpl w:val="07E64B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5DCA5F8B"/>
    <w:multiLevelType w:val="hybridMultilevel"/>
    <w:tmpl w:val="874CDBA4"/>
    <w:lvl w:ilvl="0" w:tplc="1B4E08A2">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65041698"/>
    <w:multiLevelType w:val="hybridMultilevel"/>
    <w:tmpl w:val="219A8498"/>
    <w:lvl w:ilvl="0" w:tplc="40CA1652">
      <w:start w:val="1"/>
      <w:numFmt w:val="decimal"/>
      <w:lvlText w:val="%1."/>
      <w:lvlJc w:val="left"/>
      <w:pPr>
        <w:ind w:left="622" w:hanging="480"/>
      </w:pPr>
      <w:rPr>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6AC1B47"/>
    <w:multiLevelType w:val="hybridMultilevel"/>
    <w:tmpl w:val="431858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750E5A90"/>
    <w:multiLevelType w:val="hybridMultilevel"/>
    <w:tmpl w:val="36D4BC26"/>
    <w:lvl w:ilvl="0" w:tplc="8AA41B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E34635C"/>
    <w:multiLevelType w:val="hybridMultilevel"/>
    <w:tmpl w:val="DEA86B72"/>
    <w:lvl w:ilvl="0" w:tplc="5D088A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6"/>
  </w:num>
  <w:num w:numId="3">
    <w:abstractNumId w:val="9"/>
  </w:num>
  <w:num w:numId="4">
    <w:abstractNumId w:val="5"/>
  </w:num>
  <w:num w:numId="5">
    <w:abstractNumId w:val="1"/>
  </w:num>
  <w:num w:numId="6">
    <w:abstractNumId w:val="10"/>
  </w:num>
  <w:num w:numId="7">
    <w:abstractNumId w:val="2"/>
  </w:num>
  <w:num w:numId="8">
    <w:abstractNumId w:val="12"/>
  </w:num>
  <w:num w:numId="9">
    <w:abstractNumId w:val="11"/>
  </w:num>
  <w:num w:numId="10">
    <w:abstractNumId w:val="8"/>
  </w:num>
  <w:num w:numId="11">
    <w:abstractNumId w:val="4"/>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oNotTrackFormatting/>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4A3"/>
    <w:rsid w:val="00003263"/>
    <w:rsid w:val="000057E7"/>
    <w:rsid w:val="00026336"/>
    <w:rsid w:val="00031BE7"/>
    <w:rsid w:val="00036BC0"/>
    <w:rsid w:val="0004567F"/>
    <w:rsid w:val="00047652"/>
    <w:rsid w:val="0005378B"/>
    <w:rsid w:val="00055655"/>
    <w:rsid w:val="00067724"/>
    <w:rsid w:val="00067C12"/>
    <w:rsid w:val="00071922"/>
    <w:rsid w:val="00074A7A"/>
    <w:rsid w:val="000A3DE1"/>
    <w:rsid w:val="000C1C6E"/>
    <w:rsid w:val="000C4EB3"/>
    <w:rsid w:val="000D50B3"/>
    <w:rsid w:val="000E6B3E"/>
    <w:rsid w:val="000F6237"/>
    <w:rsid w:val="000F7088"/>
    <w:rsid w:val="00100DD1"/>
    <w:rsid w:val="001031BC"/>
    <w:rsid w:val="00112BE8"/>
    <w:rsid w:val="001233DF"/>
    <w:rsid w:val="001313ED"/>
    <w:rsid w:val="001357D6"/>
    <w:rsid w:val="00154360"/>
    <w:rsid w:val="00161AAB"/>
    <w:rsid w:val="0016532C"/>
    <w:rsid w:val="001726ED"/>
    <w:rsid w:val="001878F0"/>
    <w:rsid w:val="001A17B4"/>
    <w:rsid w:val="001A5C09"/>
    <w:rsid w:val="001B5B04"/>
    <w:rsid w:val="001C64C7"/>
    <w:rsid w:val="001D1CAA"/>
    <w:rsid w:val="001D3EBA"/>
    <w:rsid w:val="001D66CF"/>
    <w:rsid w:val="001D68D6"/>
    <w:rsid w:val="001D6B2F"/>
    <w:rsid w:val="001F52AB"/>
    <w:rsid w:val="00204341"/>
    <w:rsid w:val="002122DD"/>
    <w:rsid w:val="00234EFB"/>
    <w:rsid w:val="00242CE0"/>
    <w:rsid w:val="00250872"/>
    <w:rsid w:val="00262407"/>
    <w:rsid w:val="00263A94"/>
    <w:rsid w:val="00265355"/>
    <w:rsid w:val="002725D0"/>
    <w:rsid w:val="00275943"/>
    <w:rsid w:val="00281AB6"/>
    <w:rsid w:val="002858A1"/>
    <w:rsid w:val="00286674"/>
    <w:rsid w:val="00287398"/>
    <w:rsid w:val="00294669"/>
    <w:rsid w:val="002A2C6D"/>
    <w:rsid w:val="002C07DB"/>
    <w:rsid w:val="002C5611"/>
    <w:rsid w:val="002D7630"/>
    <w:rsid w:val="00305844"/>
    <w:rsid w:val="003105B0"/>
    <w:rsid w:val="00321CCB"/>
    <w:rsid w:val="0033146B"/>
    <w:rsid w:val="00331AF7"/>
    <w:rsid w:val="00332CE0"/>
    <w:rsid w:val="0036050E"/>
    <w:rsid w:val="00375312"/>
    <w:rsid w:val="0037776C"/>
    <w:rsid w:val="003833E3"/>
    <w:rsid w:val="003876B7"/>
    <w:rsid w:val="0039645E"/>
    <w:rsid w:val="003A47F1"/>
    <w:rsid w:val="003B2520"/>
    <w:rsid w:val="003C3771"/>
    <w:rsid w:val="003D1E7B"/>
    <w:rsid w:val="003D383D"/>
    <w:rsid w:val="003F64A7"/>
    <w:rsid w:val="00400873"/>
    <w:rsid w:val="00406509"/>
    <w:rsid w:val="00415901"/>
    <w:rsid w:val="004234EA"/>
    <w:rsid w:val="004372D5"/>
    <w:rsid w:val="004378B3"/>
    <w:rsid w:val="00440A3F"/>
    <w:rsid w:val="00444E11"/>
    <w:rsid w:val="004474EB"/>
    <w:rsid w:val="004503BF"/>
    <w:rsid w:val="004676F5"/>
    <w:rsid w:val="004707F8"/>
    <w:rsid w:val="00472F44"/>
    <w:rsid w:val="00473912"/>
    <w:rsid w:val="004767B0"/>
    <w:rsid w:val="00487D0E"/>
    <w:rsid w:val="004940BA"/>
    <w:rsid w:val="004A056A"/>
    <w:rsid w:val="004A5998"/>
    <w:rsid w:val="004B2238"/>
    <w:rsid w:val="004B3ABC"/>
    <w:rsid w:val="004B7AFA"/>
    <w:rsid w:val="004C6315"/>
    <w:rsid w:val="004D19B9"/>
    <w:rsid w:val="004F2E2F"/>
    <w:rsid w:val="004F4919"/>
    <w:rsid w:val="00515C1B"/>
    <w:rsid w:val="0052196A"/>
    <w:rsid w:val="00536479"/>
    <w:rsid w:val="00541308"/>
    <w:rsid w:val="00562203"/>
    <w:rsid w:val="0056536A"/>
    <w:rsid w:val="00567AB1"/>
    <w:rsid w:val="005831D1"/>
    <w:rsid w:val="005939C2"/>
    <w:rsid w:val="00593C12"/>
    <w:rsid w:val="00596442"/>
    <w:rsid w:val="005A0A03"/>
    <w:rsid w:val="005A0B1C"/>
    <w:rsid w:val="005B277D"/>
    <w:rsid w:val="005B5BC9"/>
    <w:rsid w:val="005C1A40"/>
    <w:rsid w:val="005D2FFF"/>
    <w:rsid w:val="005D3AE8"/>
    <w:rsid w:val="005E14C5"/>
    <w:rsid w:val="005E6ED0"/>
    <w:rsid w:val="00613BE9"/>
    <w:rsid w:val="006318CC"/>
    <w:rsid w:val="00636653"/>
    <w:rsid w:val="0063733E"/>
    <w:rsid w:val="00666E6E"/>
    <w:rsid w:val="00667D91"/>
    <w:rsid w:val="00673764"/>
    <w:rsid w:val="00675A00"/>
    <w:rsid w:val="00675B8C"/>
    <w:rsid w:val="00686284"/>
    <w:rsid w:val="006A19B6"/>
    <w:rsid w:val="006D1B41"/>
    <w:rsid w:val="006D5953"/>
    <w:rsid w:val="006D5C7C"/>
    <w:rsid w:val="006D6D81"/>
    <w:rsid w:val="006D7B96"/>
    <w:rsid w:val="006E6E65"/>
    <w:rsid w:val="006F6939"/>
    <w:rsid w:val="007150FC"/>
    <w:rsid w:val="00726DB8"/>
    <w:rsid w:val="007327B5"/>
    <w:rsid w:val="00746249"/>
    <w:rsid w:val="00756F99"/>
    <w:rsid w:val="00760B95"/>
    <w:rsid w:val="007640FC"/>
    <w:rsid w:val="007745E6"/>
    <w:rsid w:val="00781F1F"/>
    <w:rsid w:val="007962F5"/>
    <w:rsid w:val="007B0AEE"/>
    <w:rsid w:val="007D0615"/>
    <w:rsid w:val="007D1C40"/>
    <w:rsid w:val="007E1281"/>
    <w:rsid w:val="008015C9"/>
    <w:rsid w:val="008019C7"/>
    <w:rsid w:val="00804BA0"/>
    <w:rsid w:val="008362C6"/>
    <w:rsid w:val="008405CF"/>
    <w:rsid w:val="00852621"/>
    <w:rsid w:val="00854590"/>
    <w:rsid w:val="00876996"/>
    <w:rsid w:val="008A4783"/>
    <w:rsid w:val="008B0051"/>
    <w:rsid w:val="008C12CC"/>
    <w:rsid w:val="008C76E7"/>
    <w:rsid w:val="008C7FEC"/>
    <w:rsid w:val="008D1C73"/>
    <w:rsid w:val="008D305A"/>
    <w:rsid w:val="008E7740"/>
    <w:rsid w:val="00904236"/>
    <w:rsid w:val="009132AE"/>
    <w:rsid w:val="00925527"/>
    <w:rsid w:val="00927E27"/>
    <w:rsid w:val="009779C3"/>
    <w:rsid w:val="00982FA8"/>
    <w:rsid w:val="009841A1"/>
    <w:rsid w:val="009865B1"/>
    <w:rsid w:val="009921E7"/>
    <w:rsid w:val="00992AF2"/>
    <w:rsid w:val="009B0ABB"/>
    <w:rsid w:val="009D273B"/>
    <w:rsid w:val="009D7DB0"/>
    <w:rsid w:val="009F093F"/>
    <w:rsid w:val="009F1B23"/>
    <w:rsid w:val="00A15916"/>
    <w:rsid w:val="00A17994"/>
    <w:rsid w:val="00A2151F"/>
    <w:rsid w:val="00A218CF"/>
    <w:rsid w:val="00A241A6"/>
    <w:rsid w:val="00A300CC"/>
    <w:rsid w:val="00A3717F"/>
    <w:rsid w:val="00A37833"/>
    <w:rsid w:val="00A40451"/>
    <w:rsid w:val="00A41D4E"/>
    <w:rsid w:val="00A43D96"/>
    <w:rsid w:val="00A569EE"/>
    <w:rsid w:val="00A62C66"/>
    <w:rsid w:val="00A66890"/>
    <w:rsid w:val="00A74CB9"/>
    <w:rsid w:val="00A84C81"/>
    <w:rsid w:val="00AB522D"/>
    <w:rsid w:val="00AD62FA"/>
    <w:rsid w:val="00AE073F"/>
    <w:rsid w:val="00AE12C0"/>
    <w:rsid w:val="00AE26EC"/>
    <w:rsid w:val="00AE2DA4"/>
    <w:rsid w:val="00AE3D38"/>
    <w:rsid w:val="00AE569F"/>
    <w:rsid w:val="00B21523"/>
    <w:rsid w:val="00B27FB3"/>
    <w:rsid w:val="00B632E2"/>
    <w:rsid w:val="00B7267C"/>
    <w:rsid w:val="00B80C80"/>
    <w:rsid w:val="00B95BA3"/>
    <w:rsid w:val="00BA5E74"/>
    <w:rsid w:val="00BA69E4"/>
    <w:rsid w:val="00BB56A0"/>
    <w:rsid w:val="00BB7D49"/>
    <w:rsid w:val="00BC66F0"/>
    <w:rsid w:val="00BD4A55"/>
    <w:rsid w:val="00BE06A9"/>
    <w:rsid w:val="00BE0E7F"/>
    <w:rsid w:val="00BE24A3"/>
    <w:rsid w:val="00BE7C6A"/>
    <w:rsid w:val="00BF34C5"/>
    <w:rsid w:val="00BF5798"/>
    <w:rsid w:val="00BF5B09"/>
    <w:rsid w:val="00C01BAA"/>
    <w:rsid w:val="00C048DD"/>
    <w:rsid w:val="00C22B5B"/>
    <w:rsid w:val="00C37322"/>
    <w:rsid w:val="00C44081"/>
    <w:rsid w:val="00C443D7"/>
    <w:rsid w:val="00C51EC4"/>
    <w:rsid w:val="00C541B1"/>
    <w:rsid w:val="00C54EFB"/>
    <w:rsid w:val="00C66250"/>
    <w:rsid w:val="00C704F0"/>
    <w:rsid w:val="00C85EC6"/>
    <w:rsid w:val="00C96287"/>
    <w:rsid w:val="00CC3081"/>
    <w:rsid w:val="00CC614C"/>
    <w:rsid w:val="00CE5ED7"/>
    <w:rsid w:val="00D31BD0"/>
    <w:rsid w:val="00D552DC"/>
    <w:rsid w:val="00D56CFB"/>
    <w:rsid w:val="00D6002F"/>
    <w:rsid w:val="00D61053"/>
    <w:rsid w:val="00D67B11"/>
    <w:rsid w:val="00D76BD2"/>
    <w:rsid w:val="00DA5160"/>
    <w:rsid w:val="00DB471B"/>
    <w:rsid w:val="00DB47EE"/>
    <w:rsid w:val="00DB528A"/>
    <w:rsid w:val="00DB63E0"/>
    <w:rsid w:val="00DD4AD4"/>
    <w:rsid w:val="00DF3FD7"/>
    <w:rsid w:val="00DF6302"/>
    <w:rsid w:val="00DF7F52"/>
    <w:rsid w:val="00E12612"/>
    <w:rsid w:val="00E17F30"/>
    <w:rsid w:val="00E23F3F"/>
    <w:rsid w:val="00E26657"/>
    <w:rsid w:val="00E36A77"/>
    <w:rsid w:val="00E40A73"/>
    <w:rsid w:val="00E443AE"/>
    <w:rsid w:val="00E44E73"/>
    <w:rsid w:val="00E450D1"/>
    <w:rsid w:val="00E45A29"/>
    <w:rsid w:val="00E53224"/>
    <w:rsid w:val="00E55495"/>
    <w:rsid w:val="00E61096"/>
    <w:rsid w:val="00E61461"/>
    <w:rsid w:val="00E846B7"/>
    <w:rsid w:val="00E84750"/>
    <w:rsid w:val="00E9718E"/>
    <w:rsid w:val="00EA25A0"/>
    <w:rsid w:val="00EC053F"/>
    <w:rsid w:val="00EC66CF"/>
    <w:rsid w:val="00ED1979"/>
    <w:rsid w:val="00EE59E3"/>
    <w:rsid w:val="00EF248B"/>
    <w:rsid w:val="00F11C65"/>
    <w:rsid w:val="00F169B1"/>
    <w:rsid w:val="00F23930"/>
    <w:rsid w:val="00F53E8D"/>
    <w:rsid w:val="00F72C2E"/>
    <w:rsid w:val="00F75070"/>
    <w:rsid w:val="00F86041"/>
    <w:rsid w:val="00FB4E8F"/>
    <w:rsid w:val="00FB51D2"/>
    <w:rsid w:val="00FD2352"/>
    <w:rsid w:val="00FD63F8"/>
    <w:rsid w:val="00FD6541"/>
    <w:rsid w:val="00FE7015"/>
    <w:rsid w:val="00FF611E"/>
    <w:rsid w:val="00FF7D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47BC13"/>
  <w15:chartTrackingRefBased/>
  <w15:docId w15:val="{257891F6-8861-43CB-B205-6C8419A6C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2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E24A3"/>
    <w:pPr>
      <w:ind w:leftChars="200" w:left="480"/>
    </w:pPr>
  </w:style>
  <w:style w:type="paragraph" w:styleId="a5">
    <w:name w:val="header"/>
    <w:basedOn w:val="a"/>
    <w:link w:val="a6"/>
    <w:uiPriority w:val="99"/>
    <w:unhideWhenUsed/>
    <w:rsid w:val="006318CC"/>
    <w:pPr>
      <w:tabs>
        <w:tab w:val="center" w:pos="4153"/>
        <w:tab w:val="right" w:pos="8306"/>
      </w:tabs>
      <w:snapToGrid w:val="0"/>
    </w:pPr>
    <w:rPr>
      <w:sz w:val="20"/>
      <w:szCs w:val="20"/>
    </w:rPr>
  </w:style>
  <w:style w:type="character" w:customStyle="1" w:styleId="a6">
    <w:name w:val="頁首 字元"/>
    <w:basedOn w:val="a0"/>
    <w:link w:val="a5"/>
    <w:uiPriority w:val="99"/>
    <w:rsid w:val="006318CC"/>
    <w:rPr>
      <w:sz w:val="20"/>
      <w:szCs w:val="20"/>
    </w:rPr>
  </w:style>
  <w:style w:type="paragraph" w:styleId="a7">
    <w:name w:val="footer"/>
    <w:basedOn w:val="a"/>
    <w:link w:val="a8"/>
    <w:uiPriority w:val="99"/>
    <w:unhideWhenUsed/>
    <w:rsid w:val="006318CC"/>
    <w:pPr>
      <w:tabs>
        <w:tab w:val="center" w:pos="4153"/>
        <w:tab w:val="right" w:pos="8306"/>
      </w:tabs>
      <w:snapToGrid w:val="0"/>
    </w:pPr>
    <w:rPr>
      <w:sz w:val="20"/>
      <w:szCs w:val="20"/>
    </w:rPr>
  </w:style>
  <w:style w:type="character" w:customStyle="1" w:styleId="a8">
    <w:name w:val="頁尾 字元"/>
    <w:basedOn w:val="a0"/>
    <w:link w:val="a7"/>
    <w:uiPriority w:val="99"/>
    <w:rsid w:val="006318CC"/>
    <w:rPr>
      <w:sz w:val="20"/>
      <w:szCs w:val="20"/>
    </w:rPr>
  </w:style>
  <w:style w:type="paragraph" w:styleId="a9">
    <w:name w:val="Balloon Text"/>
    <w:basedOn w:val="a"/>
    <w:link w:val="aa"/>
    <w:uiPriority w:val="99"/>
    <w:semiHidden/>
    <w:unhideWhenUsed/>
    <w:rsid w:val="006D595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D5953"/>
    <w:rPr>
      <w:rFonts w:asciiTheme="majorHAnsi" w:eastAsiaTheme="majorEastAsia" w:hAnsiTheme="majorHAnsi" w:cstheme="majorBidi"/>
      <w:sz w:val="18"/>
      <w:szCs w:val="18"/>
    </w:rPr>
  </w:style>
  <w:style w:type="paragraph" w:styleId="ab">
    <w:name w:val="Revision"/>
    <w:hidden/>
    <w:uiPriority w:val="99"/>
    <w:semiHidden/>
    <w:rsid w:val="00D76BD2"/>
  </w:style>
  <w:style w:type="character" w:styleId="ac">
    <w:name w:val="annotation reference"/>
    <w:basedOn w:val="a0"/>
    <w:uiPriority w:val="99"/>
    <w:semiHidden/>
    <w:unhideWhenUsed/>
    <w:rsid w:val="0056536A"/>
    <w:rPr>
      <w:sz w:val="18"/>
      <w:szCs w:val="18"/>
    </w:rPr>
  </w:style>
  <w:style w:type="paragraph" w:styleId="ad">
    <w:name w:val="annotation text"/>
    <w:basedOn w:val="a"/>
    <w:link w:val="ae"/>
    <w:uiPriority w:val="99"/>
    <w:semiHidden/>
    <w:unhideWhenUsed/>
    <w:rsid w:val="0056536A"/>
  </w:style>
  <w:style w:type="character" w:customStyle="1" w:styleId="ae">
    <w:name w:val="註解文字 字元"/>
    <w:basedOn w:val="a0"/>
    <w:link w:val="ad"/>
    <w:uiPriority w:val="99"/>
    <w:semiHidden/>
    <w:rsid w:val="0056536A"/>
  </w:style>
  <w:style w:type="paragraph" w:styleId="af">
    <w:name w:val="annotation subject"/>
    <w:basedOn w:val="ad"/>
    <w:next w:val="ad"/>
    <w:link w:val="af0"/>
    <w:uiPriority w:val="99"/>
    <w:semiHidden/>
    <w:unhideWhenUsed/>
    <w:rsid w:val="0056536A"/>
    <w:rPr>
      <w:b/>
      <w:bCs/>
    </w:rPr>
  </w:style>
  <w:style w:type="character" w:customStyle="1" w:styleId="af0">
    <w:name w:val="註解主旨 字元"/>
    <w:basedOn w:val="ae"/>
    <w:link w:val="af"/>
    <w:uiPriority w:val="99"/>
    <w:semiHidden/>
    <w:rsid w:val="0056536A"/>
    <w:rPr>
      <w:b/>
      <w:bCs/>
    </w:rPr>
  </w:style>
  <w:style w:type="paragraph" w:styleId="Web">
    <w:name w:val="Normal (Web)"/>
    <w:basedOn w:val="a"/>
    <w:uiPriority w:val="99"/>
    <w:unhideWhenUsed/>
    <w:rsid w:val="00904236"/>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406047">
      <w:bodyDiv w:val="1"/>
      <w:marLeft w:val="0"/>
      <w:marRight w:val="0"/>
      <w:marTop w:val="0"/>
      <w:marBottom w:val="0"/>
      <w:divBdr>
        <w:top w:val="none" w:sz="0" w:space="0" w:color="auto"/>
        <w:left w:val="none" w:sz="0" w:space="0" w:color="auto"/>
        <w:bottom w:val="none" w:sz="0" w:space="0" w:color="auto"/>
        <w:right w:val="none" w:sz="0" w:space="0" w:color="auto"/>
      </w:divBdr>
      <w:divsChild>
        <w:div w:id="866212831">
          <w:marLeft w:val="547"/>
          <w:marRight w:val="0"/>
          <w:marTop w:val="0"/>
          <w:marBottom w:val="0"/>
          <w:divBdr>
            <w:top w:val="none" w:sz="0" w:space="0" w:color="auto"/>
            <w:left w:val="none" w:sz="0" w:space="0" w:color="auto"/>
            <w:bottom w:val="none" w:sz="0" w:space="0" w:color="auto"/>
            <w:right w:val="none" w:sz="0" w:space="0" w:color="auto"/>
          </w:divBdr>
        </w:div>
      </w:divsChild>
    </w:div>
    <w:div w:id="672731898">
      <w:bodyDiv w:val="1"/>
      <w:marLeft w:val="0"/>
      <w:marRight w:val="0"/>
      <w:marTop w:val="0"/>
      <w:marBottom w:val="0"/>
      <w:divBdr>
        <w:top w:val="none" w:sz="0" w:space="0" w:color="auto"/>
        <w:left w:val="none" w:sz="0" w:space="0" w:color="auto"/>
        <w:bottom w:val="none" w:sz="0" w:space="0" w:color="auto"/>
        <w:right w:val="none" w:sz="0" w:space="0" w:color="auto"/>
      </w:divBdr>
    </w:div>
    <w:div w:id="831722106">
      <w:bodyDiv w:val="1"/>
      <w:marLeft w:val="0"/>
      <w:marRight w:val="0"/>
      <w:marTop w:val="0"/>
      <w:marBottom w:val="0"/>
      <w:divBdr>
        <w:top w:val="none" w:sz="0" w:space="0" w:color="auto"/>
        <w:left w:val="none" w:sz="0" w:space="0" w:color="auto"/>
        <w:bottom w:val="none" w:sz="0" w:space="0" w:color="auto"/>
        <w:right w:val="none" w:sz="0" w:space="0" w:color="auto"/>
      </w:divBdr>
      <w:divsChild>
        <w:div w:id="1490248816">
          <w:marLeft w:val="1166"/>
          <w:marRight w:val="0"/>
          <w:marTop w:val="134"/>
          <w:marBottom w:val="0"/>
          <w:divBdr>
            <w:top w:val="none" w:sz="0" w:space="0" w:color="auto"/>
            <w:left w:val="none" w:sz="0" w:space="0" w:color="auto"/>
            <w:bottom w:val="none" w:sz="0" w:space="0" w:color="auto"/>
            <w:right w:val="none" w:sz="0" w:space="0" w:color="auto"/>
          </w:divBdr>
        </w:div>
      </w:divsChild>
    </w:div>
    <w:div w:id="848519730">
      <w:bodyDiv w:val="1"/>
      <w:marLeft w:val="0"/>
      <w:marRight w:val="0"/>
      <w:marTop w:val="0"/>
      <w:marBottom w:val="0"/>
      <w:divBdr>
        <w:top w:val="none" w:sz="0" w:space="0" w:color="auto"/>
        <w:left w:val="none" w:sz="0" w:space="0" w:color="auto"/>
        <w:bottom w:val="none" w:sz="0" w:space="0" w:color="auto"/>
        <w:right w:val="none" w:sz="0" w:space="0" w:color="auto"/>
      </w:divBdr>
    </w:div>
    <w:div w:id="1065101360">
      <w:bodyDiv w:val="1"/>
      <w:marLeft w:val="0"/>
      <w:marRight w:val="0"/>
      <w:marTop w:val="0"/>
      <w:marBottom w:val="0"/>
      <w:divBdr>
        <w:top w:val="none" w:sz="0" w:space="0" w:color="auto"/>
        <w:left w:val="none" w:sz="0" w:space="0" w:color="auto"/>
        <w:bottom w:val="none" w:sz="0" w:space="0" w:color="auto"/>
        <w:right w:val="none" w:sz="0" w:space="0" w:color="auto"/>
      </w:divBdr>
      <w:divsChild>
        <w:div w:id="2011055048">
          <w:marLeft w:val="274"/>
          <w:marRight w:val="0"/>
          <w:marTop w:val="86"/>
          <w:marBottom w:val="0"/>
          <w:divBdr>
            <w:top w:val="none" w:sz="0" w:space="0" w:color="auto"/>
            <w:left w:val="none" w:sz="0" w:space="0" w:color="auto"/>
            <w:bottom w:val="none" w:sz="0" w:space="0" w:color="auto"/>
            <w:right w:val="none" w:sz="0" w:space="0" w:color="auto"/>
          </w:divBdr>
        </w:div>
        <w:div w:id="1870026142">
          <w:marLeft w:val="274"/>
          <w:marRight w:val="0"/>
          <w:marTop w:val="86"/>
          <w:marBottom w:val="0"/>
          <w:divBdr>
            <w:top w:val="none" w:sz="0" w:space="0" w:color="auto"/>
            <w:left w:val="none" w:sz="0" w:space="0" w:color="auto"/>
            <w:bottom w:val="none" w:sz="0" w:space="0" w:color="auto"/>
            <w:right w:val="none" w:sz="0" w:space="0" w:color="auto"/>
          </w:divBdr>
        </w:div>
      </w:divsChild>
    </w:div>
    <w:div w:id="1070078069">
      <w:bodyDiv w:val="1"/>
      <w:marLeft w:val="0"/>
      <w:marRight w:val="0"/>
      <w:marTop w:val="0"/>
      <w:marBottom w:val="0"/>
      <w:divBdr>
        <w:top w:val="none" w:sz="0" w:space="0" w:color="auto"/>
        <w:left w:val="none" w:sz="0" w:space="0" w:color="auto"/>
        <w:bottom w:val="none" w:sz="0" w:space="0" w:color="auto"/>
        <w:right w:val="none" w:sz="0" w:space="0" w:color="auto"/>
      </w:divBdr>
    </w:div>
    <w:div w:id="1106117668">
      <w:bodyDiv w:val="1"/>
      <w:marLeft w:val="0"/>
      <w:marRight w:val="0"/>
      <w:marTop w:val="0"/>
      <w:marBottom w:val="0"/>
      <w:divBdr>
        <w:top w:val="none" w:sz="0" w:space="0" w:color="auto"/>
        <w:left w:val="none" w:sz="0" w:space="0" w:color="auto"/>
        <w:bottom w:val="none" w:sz="0" w:space="0" w:color="auto"/>
        <w:right w:val="none" w:sz="0" w:space="0" w:color="auto"/>
      </w:divBdr>
    </w:div>
    <w:div w:id="1133252869">
      <w:bodyDiv w:val="1"/>
      <w:marLeft w:val="0"/>
      <w:marRight w:val="0"/>
      <w:marTop w:val="0"/>
      <w:marBottom w:val="0"/>
      <w:divBdr>
        <w:top w:val="none" w:sz="0" w:space="0" w:color="auto"/>
        <w:left w:val="none" w:sz="0" w:space="0" w:color="auto"/>
        <w:bottom w:val="none" w:sz="0" w:space="0" w:color="auto"/>
        <w:right w:val="none" w:sz="0" w:space="0" w:color="auto"/>
      </w:divBdr>
    </w:div>
    <w:div w:id="1133332805">
      <w:bodyDiv w:val="1"/>
      <w:marLeft w:val="0"/>
      <w:marRight w:val="0"/>
      <w:marTop w:val="0"/>
      <w:marBottom w:val="0"/>
      <w:divBdr>
        <w:top w:val="none" w:sz="0" w:space="0" w:color="auto"/>
        <w:left w:val="none" w:sz="0" w:space="0" w:color="auto"/>
        <w:bottom w:val="none" w:sz="0" w:space="0" w:color="auto"/>
        <w:right w:val="none" w:sz="0" w:space="0" w:color="auto"/>
      </w:divBdr>
      <w:divsChild>
        <w:div w:id="1629042523">
          <w:marLeft w:val="274"/>
          <w:marRight w:val="0"/>
          <w:marTop w:val="86"/>
          <w:marBottom w:val="0"/>
          <w:divBdr>
            <w:top w:val="none" w:sz="0" w:space="0" w:color="auto"/>
            <w:left w:val="none" w:sz="0" w:space="0" w:color="auto"/>
            <w:bottom w:val="none" w:sz="0" w:space="0" w:color="auto"/>
            <w:right w:val="none" w:sz="0" w:space="0" w:color="auto"/>
          </w:divBdr>
        </w:div>
      </w:divsChild>
    </w:div>
    <w:div w:id="1181777106">
      <w:bodyDiv w:val="1"/>
      <w:marLeft w:val="0"/>
      <w:marRight w:val="0"/>
      <w:marTop w:val="0"/>
      <w:marBottom w:val="0"/>
      <w:divBdr>
        <w:top w:val="none" w:sz="0" w:space="0" w:color="auto"/>
        <w:left w:val="none" w:sz="0" w:space="0" w:color="auto"/>
        <w:bottom w:val="none" w:sz="0" w:space="0" w:color="auto"/>
        <w:right w:val="none" w:sz="0" w:space="0" w:color="auto"/>
      </w:divBdr>
      <w:divsChild>
        <w:div w:id="689994618">
          <w:marLeft w:val="274"/>
          <w:marRight w:val="0"/>
          <w:marTop w:val="86"/>
          <w:marBottom w:val="0"/>
          <w:divBdr>
            <w:top w:val="none" w:sz="0" w:space="0" w:color="auto"/>
            <w:left w:val="none" w:sz="0" w:space="0" w:color="auto"/>
            <w:bottom w:val="none" w:sz="0" w:space="0" w:color="auto"/>
            <w:right w:val="none" w:sz="0" w:space="0" w:color="auto"/>
          </w:divBdr>
        </w:div>
        <w:div w:id="1825657528">
          <w:marLeft w:val="274"/>
          <w:marRight w:val="0"/>
          <w:marTop w:val="86"/>
          <w:marBottom w:val="0"/>
          <w:divBdr>
            <w:top w:val="none" w:sz="0" w:space="0" w:color="auto"/>
            <w:left w:val="none" w:sz="0" w:space="0" w:color="auto"/>
            <w:bottom w:val="none" w:sz="0" w:space="0" w:color="auto"/>
            <w:right w:val="none" w:sz="0" w:space="0" w:color="auto"/>
          </w:divBdr>
        </w:div>
        <w:div w:id="571041256">
          <w:marLeft w:val="274"/>
          <w:marRight w:val="0"/>
          <w:marTop w:val="86"/>
          <w:marBottom w:val="0"/>
          <w:divBdr>
            <w:top w:val="none" w:sz="0" w:space="0" w:color="auto"/>
            <w:left w:val="none" w:sz="0" w:space="0" w:color="auto"/>
            <w:bottom w:val="none" w:sz="0" w:space="0" w:color="auto"/>
            <w:right w:val="none" w:sz="0" w:space="0" w:color="auto"/>
          </w:divBdr>
        </w:div>
        <w:div w:id="247538999">
          <w:marLeft w:val="274"/>
          <w:marRight w:val="0"/>
          <w:marTop w:val="86"/>
          <w:marBottom w:val="0"/>
          <w:divBdr>
            <w:top w:val="none" w:sz="0" w:space="0" w:color="auto"/>
            <w:left w:val="none" w:sz="0" w:space="0" w:color="auto"/>
            <w:bottom w:val="none" w:sz="0" w:space="0" w:color="auto"/>
            <w:right w:val="none" w:sz="0" w:space="0" w:color="auto"/>
          </w:divBdr>
        </w:div>
      </w:divsChild>
    </w:div>
    <w:div w:id="1326086919">
      <w:bodyDiv w:val="1"/>
      <w:marLeft w:val="0"/>
      <w:marRight w:val="0"/>
      <w:marTop w:val="0"/>
      <w:marBottom w:val="0"/>
      <w:divBdr>
        <w:top w:val="none" w:sz="0" w:space="0" w:color="auto"/>
        <w:left w:val="none" w:sz="0" w:space="0" w:color="auto"/>
        <w:bottom w:val="none" w:sz="0" w:space="0" w:color="auto"/>
        <w:right w:val="none" w:sz="0" w:space="0" w:color="auto"/>
      </w:divBdr>
    </w:div>
    <w:div w:id="1448039848">
      <w:bodyDiv w:val="1"/>
      <w:marLeft w:val="0"/>
      <w:marRight w:val="0"/>
      <w:marTop w:val="0"/>
      <w:marBottom w:val="0"/>
      <w:divBdr>
        <w:top w:val="none" w:sz="0" w:space="0" w:color="auto"/>
        <w:left w:val="none" w:sz="0" w:space="0" w:color="auto"/>
        <w:bottom w:val="none" w:sz="0" w:space="0" w:color="auto"/>
        <w:right w:val="none" w:sz="0" w:space="0" w:color="auto"/>
      </w:divBdr>
    </w:div>
    <w:div w:id="1518276756">
      <w:bodyDiv w:val="1"/>
      <w:marLeft w:val="0"/>
      <w:marRight w:val="0"/>
      <w:marTop w:val="0"/>
      <w:marBottom w:val="0"/>
      <w:divBdr>
        <w:top w:val="none" w:sz="0" w:space="0" w:color="auto"/>
        <w:left w:val="none" w:sz="0" w:space="0" w:color="auto"/>
        <w:bottom w:val="none" w:sz="0" w:space="0" w:color="auto"/>
        <w:right w:val="none" w:sz="0" w:space="0" w:color="auto"/>
      </w:divBdr>
    </w:div>
    <w:div w:id="1617365385">
      <w:bodyDiv w:val="1"/>
      <w:marLeft w:val="0"/>
      <w:marRight w:val="0"/>
      <w:marTop w:val="0"/>
      <w:marBottom w:val="0"/>
      <w:divBdr>
        <w:top w:val="none" w:sz="0" w:space="0" w:color="auto"/>
        <w:left w:val="none" w:sz="0" w:space="0" w:color="auto"/>
        <w:bottom w:val="none" w:sz="0" w:space="0" w:color="auto"/>
        <w:right w:val="none" w:sz="0" w:space="0" w:color="auto"/>
      </w:divBdr>
    </w:div>
    <w:div w:id="1717927666">
      <w:bodyDiv w:val="1"/>
      <w:marLeft w:val="0"/>
      <w:marRight w:val="0"/>
      <w:marTop w:val="0"/>
      <w:marBottom w:val="0"/>
      <w:divBdr>
        <w:top w:val="none" w:sz="0" w:space="0" w:color="auto"/>
        <w:left w:val="none" w:sz="0" w:space="0" w:color="auto"/>
        <w:bottom w:val="none" w:sz="0" w:space="0" w:color="auto"/>
        <w:right w:val="none" w:sz="0" w:space="0" w:color="auto"/>
      </w:divBdr>
    </w:div>
    <w:div w:id="211427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F6E1D-FD02-4AB3-846A-5EBA80A28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159</Words>
  <Characters>911</Characters>
  <Application>Microsoft Office Word</Application>
  <DocSecurity>0</DocSecurity>
  <Lines>7</Lines>
  <Paragraphs>2</Paragraphs>
  <ScaleCrop>false</ScaleCrop>
  <Company>Hydration - Image Deployment</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Vanessa SW</dc:creator>
  <cp:keywords/>
  <dc:description/>
  <cp:lastModifiedBy>FUNG, Amanda TY</cp:lastModifiedBy>
  <cp:revision>7</cp:revision>
  <dcterms:created xsi:type="dcterms:W3CDTF">2022-10-07T00:37:00Z</dcterms:created>
  <dcterms:modified xsi:type="dcterms:W3CDTF">2022-10-24T02:42:00Z</dcterms:modified>
</cp:coreProperties>
</file>