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7E" w:rsidRPr="0095517E" w:rsidRDefault="0095517E" w:rsidP="0095517E">
      <w:pPr>
        <w:ind w:rightChars="233" w:right="559"/>
        <w:jc w:val="right"/>
        <w:rPr>
          <w:rFonts w:ascii="標楷體" w:eastAsia="標楷體" w:hAnsi="標楷體"/>
          <w:szCs w:val="24"/>
        </w:rPr>
      </w:pPr>
      <w:r w:rsidRPr="0095517E">
        <w:rPr>
          <w:rFonts w:ascii="標楷體" w:eastAsia="標楷體" w:hAnsi="標楷體" w:hint="eastAsia"/>
          <w:szCs w:val="24"/>
        </w:rPr>
        <w:t>附表(1)</w:t>
      </w:r>
    </w:p>
    <w:p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社會福利署安老院牌照事務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(行政助理)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</w:r>
      <w:r w:rsidR="00822878" w:rsidRPr="00822878">
        <w:rPr>
          <w:rFonts w:ascii="Times New Roman" w:eastAsia="標楷體" w:hAnsi="Times New Roman" w:cs="Times New Roman"/>
          <w:color w:val="000000"/>
          <w:sz w:val="26"/>
          <w:szCs w:val="26"/>
        </w:rPr>
        <w:t>3620 3134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rchewebpage@swd.gov.hk</w:t>
      </w:r>
    </w:p>
    <w:p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61054" w:rsidRPr="0017498D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Pr="0017498D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461054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461054">
        <w:rPr>
          <w:rFonts w:ascii="標楷體" w:eastAsia="標楷體" w:hAnsi="標楷體"/>
          <w:b/>
          <w:sz w:val="32"/>
          <w:szCs w:val="32"/>
        </w:rPr>
        <w:t>安老院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p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:rsidTr="007123E6">
        <w:trPr>
          <w:trHeight w:val="4539"/>
        </w:trPr>
        <w:tc>
          <w:tcPr>
            <w:tcW w:w="10001" w:type="dxa"/>
          </w:tcPr>
          <w:p w:rsidR="00461054" w:rsidRPr="00AF0625" w:rsidRDefault="00461054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申請更新種類(請選取更新種類)：</w:t>
            </w:r>
          </w:p>
          <w:p w:rsidR="00BF4417" w:rsidRPr="00415C02" w:rsidRDefault="004F610C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:rsidR="00BF4417" w:rsidRPr="00415C02" w:rsidRDefault="004F610C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:rsidR="00461054" w:rsidRPr="00415C02" w:rsidRDefault="004F610C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:rsidR="00461054" w:rsidRPr="00415C02" w:rsidRDefault="004F610C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461054" w:rsidRPr="00415C02" w:rsidRDefault="004F610C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88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175"/>
            </w:tblGrid>
            <w:tr w:rsidR="00461054" w:rsidTr="007123E6">
              <w:trPr>
                <w:trHeight w:val="1373"/>
              </w:trPr>
              <w:tc>
                <w:tcPr>
                  <w:tcW w:w="712" w:type="dxa"/>
                </w:tcPr>
                <w:p w:rsidR="00461054" w:rsidRPr="00415C02" w:rsidRDefault="00461054" w:rsidP="0069522E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註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9175" w:type="dxa"/>
                </w:tcPr>
                <w:p w:rsidR="00461054" w:rsidRPr="00415C02" w:rsidRDefault="00461054" w:rsidP="007123E6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每間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安老院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提供的照片不可多過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6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張，每張照片格式必須為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橫向，及儲存容量約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至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；而服務單張之文件格式必須為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電子檔，儲存容量不可大於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為尊重服務使用者的個人私隱，如安老院提交之相片中涉及清晰及容易識別的服務使用者之樣貌，有關之相片將不會上載至網頁內，敬請留意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:rsidR="00415C02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:rsidR="00461054" w:rsidRPr="002A1197" w:rsidRDefault="00461054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請在方格內填上更新資料。如該項的資料不需更新，請留空該方格</w:t>
            </w:r>
          </w:p>
          <w:p w:rsidR="00870E90" w:rsidRPr="0017498D" w:rsidRDefault="00870E90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會</w:t>
            </w:r>
            <w:r w:rsidR="00731A2A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在接獲有關申請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後之一個月內完成資料</w:t>
            </w:r>
            <w:r w:rsidR="002A1197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更新的工作</w:t>
            </w:r>
          </w:p>
        </w:tc>
      </w:tr>
    </w:tbl>
    <w:p w:rsidR="006D3199" w:rsidRP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:rsidTr="00D41D6A">
        <w:trPr>
          <w:trHeight w:val="408"/>
        </w:trPr>
        <w:tc>
          <w:tcPr>
            <w:tcW w:w="3687" w:type="dxa"/>
          </w:tcPr>
          <w:p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:rsidTr="00D41D6A">
        <w:trPr>
          <w:trHeight w:val="408"/>
        </w:trPr>
        <w:tc>
          <w:tcPr>
            <w:tcW w:w="3687" w:type="dxa"/>
          </w:tcPr>
          <w:p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:rsidTr="00D41D6A">
        <w:trPr>
          <w:trHeight w:val="408"/>
        </w:trPr>
        <w:tc>
          <w:tcPr>
            <w:tcW w:w="3687" w:type="dxa"/>
          </w:tcPr>
          <w:p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 w:val="restart"/>
          </w:tcPr>
          <w:p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/>
          </w:tcPr>
          <w:p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:rsidR="007123E6" w:rsidRDefault="007123E6">
      <w:pPr>
        <w:rPr>
          <w:lang w:eastAsia="zh-HK"/>
        </w:rPr>
      </w:pP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:rsidTr="00681D14">
        <w:trPr>
          <w:trHeight w:val="871"/>
        </w:trPr>
        <w:tc>
          <w:tcPr>
            <w:tcW w:w="2089" w:type="dxa"/>
            <w:shd w:val="clear" w:color="auto" w:fill="auto"/>
          </w:tcPr>
          <w:p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非資助宿位)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:rsidTr="00681D14">
        <w:trPr>
          <w:trHeight w:val="558"/>
        </w:trPr>
        <w:tc>
          <w:tcPr>
            <w:tcW w:w="2089" w:type="dxa"/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:rsidTr="00681D14">
        <w:trPr>
          <w:trHeight w:val="694"/>
        </w:trPr>
        <w:tc>
          <w:tcPr>
            <w:tcW w:w="2089" w:type="dxa"/>
          </w:tcPr>
          <w:p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bookmarkStart w:id="0" w:name="_GoBack"/>
            <w:bookmarkEnd w:id="0"/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</w:p>
          <w:p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:rsidTr="00681D14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:rsidTr="00D41D6A">
        <w:tc>
          <w:tcPr>
            <w:tcW w:w="2089" w:type="dxa"/>
          </w:tcPr>
          <w:p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:rsidR="00FE00DB" w:rsidRPr="00681D14" w:rsidRDefault="00A37258" w:rsidP="007F2B16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24110" wp14:editId="50D6CBA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258445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924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4pt;margin-top:20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EPnhWzeAAAACQEAAA8AAAAA&#10;AAAAAAAAAAAAkwQAAGRycy9kb3ducmV2LnhtbFBLBQYAAAAABAAEAPMAAACeBQAAAAA=&#10;" stroked="f">
                      <v:textbox style="mso-fit-shape-to-text:t">
                        <w:txbxContent>
                          <w:p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</w:p>
        </w:tc>
        <w:tc>
          <w:tcPr>
            <w:tcW w:w="2156" w:type="dxa"/>
            <w:gridSpan w:val="2"/>
          </w:tcPr>
          <w:p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</w:p>
        </w:tc>
        <w:tc>
          <w:tcPr>
            <w:tcW w:w="2154" w:type="dxa"/>
            <w:gridSpan w:val="2"/>
          </w:tcPr>
          <w:p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</w:p>
        </w:tc>
        <w:tc>
          <w:tcPr>
            <w:tcW w:w="2156" w:type="dxa"/>
            <w:gridSpan w:val="2"/>
          </w:tcPr>
          <w:p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</w:p>
          <w:p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57225" w:rsidRPr="00B57225" w:rsidRDefault="00B57225" w:rsidP="00FA5DE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1,4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81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="00FA5DEB">
              <w:rPr>
                <w:rFonts w:ascii="Times New Roman" w:hAnsi="Times New Roman" w:cs="Times New Roman"/>
                <w:sz w:val="24"/>
                <w:lang w:eastAsia="zh-TW"/>
              </w:rPr>
              <w:t xml:space="preserve"> 2,0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醫療／護理／胃飼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</w:t>
            </w:r>
          </w:p>
          <w:p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</w:p>
        </w:tc>
        <w:tc>
          <w:tcPr>
            <w:tcW w:w="2156" w:type="dxa"/>
            <w:gridSpan w:val="2"/>
          </w:tcPr>
          <w:p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</w:p>
        </w:tc>
        <w:tc>
          <w:tcPr>
            <w:tcW w:w="8619" w:type="dxa"/>
            <w:gridSpan w:val="8"/>
          </w:tcPr>
          <w:p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</w:p>
        </w:tc>
        <w:tc>
          <w:tcPr>
            <w:tcW w:w="1078" w:type="dxa"/>
            <w:tcBorders>
              <w:right w:val="nil"/>
            </w:tcBorders>
          </w:tcPr>
          <w:p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</w:p>
        </w:tc>
        <w:tc>
          <w:tcPr>
            <w:tcW w:w="1078" w:type="dxa"/>
            <w:tcBorders>
              <w:right w:val="nil"/>
            </w:tcBorders>
          </w:tcPr>
          <w:p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</w:p>
        </w:tc>
        <w:tc>
          <w:tcPr>
            <w:tcW w:w="8619" w:type="dxa"/>
            <w:gridSpan w:val="8"/>
          </w:tcPr>
          <w:p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7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</w:p>
        </w:tc>
        <w:tc>
          <w:tcPr>
            <w:tcW w:w="3233" w:type="dxa"/>
            <w:gridSpan w:val="3"/>
          </w:tcPr>
          <w:p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</w:p>
        </w:tc>
        <w:tc>
          <w:tcPr>
            <w:tcW w:w="3233" w:type="dxa"/>
            <w:gridSpan w:val="3"/>
          </w:tcPr>
          <w:p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</w:p>
        </w:tc>
      </w:tr>
      <w:tr w:rsidR="00B57225" w:rsidTr="00B57225">
        <w:trPr>
          <w:trHeight w:hRule="exact" w:val="471"/>
        </w:trPr>
        <w:tc>
          <w:tcPr>
            <w:tcW w:w="10993" w:type="dxa"/>
            <w:gridSpan w:val="9"/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57225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</w:tbl>
    <w:p w:rsidR="00BF4417" w:rsidRPr="00073240" w:rsidRDefault="00BF4417" w:rsidP="00B57225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lastRenderedPageBreak/>
        <w:t>備註：</w:t>
      </w:r>
    </w:p>
    <w:p w:rsidR="00391099" w:rsidRPr="00073240" w:rsidRDefault="00BF4417" w:rsidP="002037EB">
      <w:pPr>
        <w:adjustRightInd w:val="0"/>
        <w:spacing w:line="360" w:lineRule="exact"/>
        <w:ind w:leftChars="-177" w:left="-425" w:rightChars="-58" w:right="-139" w:firstLine="1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若安老院代住客存放或持有財物或財產事宜，安老院必須嚴格按照《安老院實務守則》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2020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年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1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月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(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修訂版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)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財物指引」的規定，在住客入住或有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需要時，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先取得住客及其監護人／保證人／家人／親屬的書面同意及授權，並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妥為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存放在安老院內</w:t>
      </w:r>
      <w:r w:rsidR="00523CCD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。</w:t>
      </w:r>
    </w:p>
    <w:p w:rsidR="00391099" w:rsidRPr="00073240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BC6894" w:rsidRPr="00391099" w:rsidTr="00220B11">
        <w:trPr>
          <w:trHeight w:val="482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       署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68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1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B57225">
      <w:pgSz w:w="11906" w:h="16838"/>
      <w:pgMar w:top="993" w:right="179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0C" w:rsidRDefault="004F610C" w:rsidP="00782465">
      <w:r>
        <w:separator/>
      </w:r>
    </w:p>
  </w:endnote>
  <w:endnote w:type="continuationSeparator" w:id="0">
    <w:p w:rsidR="004F610C" w:rsidRDefault="004F610C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0C" w:rsidRDefault="004F610C" w:rsidP="00782465">
      <w:r>
        <w:separator/>
      </w:r>
    </w:p>
  </w:footnote>
  <w:footnote w:type="continuationSeparator" w:id="0">
    <w:p w:rsidR="004F610C" w:rsidRDefault="004F610C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42329"/>
    <w:rsid w:val="000427EB"/>
    <w:rsid w:val="00044E8E"/>
    <w:rsid w:val="00045FB0"/>
    <w:rsid w:val="00046175"/>
    <w:rsid w:val="0005070E"/>
    <w:rsid w:val="00055E80"/>
    <w:rsid w:val="00061CF6"/>
    <w:rsid w:val="00073240"/>
    <w:rsid w:val="000A11DF"/>
    <w:rsid w:val="000B7099"/>
    <w:rsid w:val="000D1F40"/>
    <w:rsid w:val="000E0262"/>
    <w:rsid w:val="001050EA"/>
    <w:rsid w:val="00114B2C"/>
    <w:rsid w:val="00115EF5"/>
    <w:rsid w:val="00124A49"/>
    <w:rsid w:val="00132CFB"/>
    <w:rsid w:val="001331E8"/>
    <w:rsid w:val="00134197"/>
    <w:rsid w:val="00142352"/>
    <w:rsid w:val="00153272"/>
    <w:rsid w:val="001648DB"/>
    <w:rsid w:val="001B4F52"/>
    <w:rsid w:val="001D12D0"/>
    <w:rsid w:val="001D70E6"/>
    <w:rsid w:val="001E388F"/>
    <w:rsid w:val="002037EB"/>
    <w:rsid w:val="00220B11"/>
    <w:rsid w:val="002348A0"/>
    <w:rsid w:val="002525E6"/>
    <w:rsid w:val="00277384"/>
    <w:rsid w:val="00281701"/>
    <w:rsid w:val="00286762"/>
    <w:rsid w:val="002A1197"/>
    <w:rsid w:val="002A1F3F"/>
    <w:rsid w:val="002A3B18"/>
    <w:rsid w:val="002A624B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83609"/>
    <w:rsid w:val="00385A0F"/>
    <w:rsid w:val="00391099"/>
    <w:rsid w:val="00397F6A"/>
    <w:rsid w:val="003B4CEE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33E91"/>
    <w:rsid w:val="00453766"/>
    <w:rsid w:val="00461054"/>
    <w:rsid w:val="0046153B"/>
    <w:rsid w:val="00464448"/>
    <w:rsid w:val="00465D2D"/>
    <w:rsid w:val="00492AB4"/>
    <w:rsid w:val="004A61C9"/>
    <w:rsid w:val="004B1AA9"/>
    <w:rsid w:val="004D0C7A"/>
    <w:rsid w:val="004D68F7"/>
    <w:rsid w:val="004E4322"/>
    <w:rsid w:val="004F1A1A"/>
    <w:rsid w:val="004F610C"/>
    <w:rsid w:val="00503A26"/>
    <w:rsid w:val="00523CCD"/>
    <w:rsid w:val="0053314A"/>
    <w:rsid w:val="005667A8"/>
    <w:rsid w:val="00583289"/>
    <w:rsid w:val="005959F1"/>
    <w:rsid w:val="005B3A78"/>
    <w:rsid w:val="005E057F"/>
    <w:rsid w:val="0061212F"/>
    <w:rsid w:val="00616231"/>
    <w:rsid w:val="00642167"/>
    <w:rsid w:val="00645CB3"/>
    <w:rsid w:val="00651FEE"/>
    <w:rsid w:val="006644EF"/>
    <w:rsid w:val="00671B1F"/>
    <w:rsid w:val="00681D14"/>
    <w:rsid w:val="006B7472"/>
    <w:rsid w:val="006C723A"/>
    <w:rsid w:val="006D3199"/>
    <w:rsid w:val="00710EF2"/>
    <w:rsid w:val="00712250"/>
    <w:rsid w:val="007123E6"/>
    <w:rsid w:val="00713822"/>
    <w:rsid w:val="007236DA"/>
    <w:rsid w:val="00727C0B"/>
    <w:rsid w:val="00731A2A"/>
    <w:rsid w:val="007372DC"/>
    <w:rsid w:val="00740028"/>
    <w:rsid w:val="007708CC"/>
    <w:rsid w:val="00777E97"/>
    <w:rsid w:val="00781B4E"/>
    <w:rsid w:val="00781C12"/>
    <w:rsid w:val="00782465"/>
    <w:rsid w:val="00792060"/>
    <w:rsid w:val="007A16E8"/>
    <w:rsid w:val="007E45CD"/>
    <w:rsid w:val="007F2B16"/>
    <w:rsid w:val="007F42C4"/>
    <w:rsid w:val="007F672F"/>
    <w:rsid w:val="007F7BD0"/>
    <w:rsid w:val="00816D2F"/>
    <w:rsid w:val="00822745"/>
    <w:rsid w:val="00822878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3B80"/>
    <w:rsid w:val="008B3581"/>
    <w:rsid w:val="008B7E44"/>
    <w:rsid w:val="008D391A"/>
    <w:rsid w:val="008D5ABF"/>
    <w:rsid w:val="008E1632"/>
    <w:rsid w:val="008F497C"/>
    <w:rsid w:val="009025CB"/>
    <w:rsid w:val="00904A74"/>
    <w:rsid w:val="00930292"/>
    <w:rsid w:val="00933D07"/>
    <w:rsid w:val="00943101"/>
    <w:rsid w:val="00944801"/>
    <w:rsid w:val="00952752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760A"/>
    <w:rsid w:val="009E761D"/>
    <w:rsid w:val="009F2B56"/>
    <w:rsid w:val="00A1295E"/>
    <w:rsid w:val="00A2567E"/>
    <w:rsid w:val="00A312BA"/>
    <w:rsid w:val="00A37258"/>
    <w:rsid w:val="00A3728E"/>
    <w:rsid w:val="00A5784F"/>
    <w:rsid w:val="00A57D65"/>
    <w:rsid w:val="00A950F0"/>
    <w:rsid w:val="00AA2720"/>
    <w:rsid w:val="00AD57D3"/>
    <w:rsid w:val="00AD68BD"/>
    <w:rsid w:val="00AF7FB5"/>
    <w:rsid w:val="00B04D84"/>
    <w:rsid w:val="00B224B9"/>
    <w:rsid w:val="00B24982"/>
    <w:rsid w:val="00B26C08"/>
    <w:rsid w:val="00B26D44"/>
    <w:rsid w:val="00B45A72"/>
    <w:rsid w:val="00B46A64"/>
    <w:rsid w:val="00B56285"/>
    <w:rsid w:val="00B57225"/>
    <w:rsid w:val="00B62F5D"/>
    <w:rsid w:val="00B634DA"/>
    <w:rsid w:val="00B73C67"/>
    <w:rsid w:val="00B91A37"/>
    <w:rsid w:val="00B96225"/>
    <w:rsid w:val="00BB1486"/>
    <w:rsid w:val="00BC6894"/>
    <w:rsid w:val="00BD0F0D"/>
    <w:rsid w:val="00BE1491"/>
    <w:rsid w:val="00BE2B86"/>
    <w:rsid w:val="00BF4417"/>
    <w:rsid w:val="00C145D1"/>
    <w:rsid w:val="00C1599B"/>
    <w:rsid w:val="00C32690"/>
    <w:rsid w:val="00C36A9C"/>
    <w:rsid w:val="00C42B40"/>
    <w:rsid w:val="00C560C2"/>
    <w:rsid w:val="00C733A9"/>
    <w:rsid w:val="00C748ED"/>
    <w:rsid w:val="00C84857"/>
    <w:rsid w:val="00C93BAC"/>
    <w:rsid w:val="00C953DE"/>
    <w:rsid w:val="00C9644E"/>
    <w:rsid w:val="00CB2896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3FA0"/>
    <w:rsid w:val="00EA07EA"/>
    <w:rsid w:val="00EA3720"/>
    <w:rsid w:val="00EC3605"/>
    <w:rsid w:val="00ED2C0C"/>
    <w:rsid w:val="00ED3B3A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A5331"/>
    <w:rsid w:val="00FA5DEB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B8659-D502-41D5-ADA4-2D66DC7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10E4-B4AE-4F63-BF4E-A982177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Company>SWD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YUEN, Abel CC</cp:lastModifiedBy>
  <cp:revision>2</cp:revision>
  <cp:lastPrinted>2020-06-15T07:57:00Z</cp:lastPrinted>
  <dcterms:created xsi:type="dcterms:W3CDTF">2020-06-26T08:46:00Z</dcterms:created>
  <dcterms:modified xsi:type="dcterms:W3CDTF">2020-06-26T08:46:00Z</dcterms:modified>
</cp:coreProperties>
</file>